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9F7" w14:textId="52612804" w:rsidR="005530ED" w:rsidRPr="00465C02" w:rsidRDefault="009361CB" w:rsidP="00A50DF9">
      <w:pPr>
        <w:pStyle w:val="SubtitleCover"/>
        <w:spacing w:line="276" w:lineRule="auto"/>
        <w:ind w:left="0" w:right="-51"/>
        <w:rPr>
          <w:rFonts w:asciiTheme="minorHAnsi" w:hAnsiTheme="minorHAnsi" w:cstheme="minorHAnsi"/>
          <w:color w:val="00B0F0"/>
        </w:rPr>
      </w:pPr>
      <w:r w:rsidRPr="00A130C7">
        <w:rPr>
          <w:rFonts w:asciiTheme="minorHAnsi" w:hAnsiTheme="minorHAnsi" w:cstheme="minorHAnsi"/>
          <w:color w:val="00B0F0"/>
        </w:rPr>
        <w:t>Carbon Reduction Plan</w:t>
      </w:r>
      <w:r w:rsidR="00566775">
        <w:rPr>
          <w:rFonts w:asciiTheme="minorHAnsi" w:hAnsiTheme="minorHAnsi" w:cstheme="minorHAnsi"/>
          <w:color w:val="00B0F0"/>
        </w:rPr>
        <w:t xml:space="preserve"> </w:t>
      </w:r>
      <w:r w:rsidR="00B545EC">
        <w:rPr>
          <w:rFonts w:asciiTheme="minorHAnsi" w:hAnsiTheme="minorHAnsi" w:cstheme="minorHAnsi"/>
          <w:color w:val="00B0F0"/>
        </w:rPr>
        <w:t>–</w:t>
      </w:r>
      <w:r w:rsidR="00566775">
        <w:rPr>
          <w:rFonts w:asciiTheme="minorHAnsi" w:hAnsiTheme="minorHAnsi" w:cstheme="minorHAnsi"/>
          <w:color w:val="00B0F0"/>
        </w:rPr>
        <w:t xml:space="preserve"> </w:t>
      </w:r>
      <w:r w:rsidR="009404CD">
        <w:rPr>
          <w:rFonts w:asciiTheme="minorHAnsi" w:hAnsiTheme="minorHAnsi" w:cstheme="minorHAnsi"/>
          <w:color w:val="00B0F0"/>
        </w:rPr>
        <w:t xml:space="preserve">Forensic Access </w:t>
      </w:r>
      <w:r w:rsidR="00B545EC">
        <w:rPr>
          <w:rFonts w:asciiTheme="minorHAnsi" w:hAnsiTheme="minorHAnsi" w:cstheme="minorHAnsi"/>
          <w:color w:val="00B0F0"/>
        </w:rPr>
        <w:t>Ltd.</w:t>
      </w:r>
    </w:p>
    <w:p w14:paraId="49FB6EB3" w14:textId="77777777" w:rsidR="000B19B2" w:rsidRDefault="000B19B2" w:rsidP="00A50DF9">
      <w:pPr>
        <w:pStyle w:val="BodyText"/>
        <w:spacing w:line="276" w:lineRule="auto"/>
      </w:pPr>
    </w:p>
    <w:p w14:paraId="53A57001" w14:textId="04246589" w:rsidR="005530ED" w:rsidRPr="00A130C7" w:rsidRDefault="005530ED" w:rsidP="00A50DF9">
      <w:pPr>
        <w:pStyle w:val="BodyText"/>
        <w:spacing w:line="276" w:lineRule="auto"/>
        <w:rPr>
          <w:rFonts w:asciiTheme="minorHAnsi" w:hAnsiTheme="minorHAnsi" w:cstheme="minorHAnsi"/>
        </w:rPr>
      </w:pPr>
      <w:r w:rsidRPr="00A130C7">
        <w:rPr>
          <w:rFonts w:asciiTheme="minorHAnsi" w:hAnsiTheme="minorHAnsi" w:cstheme="minorHAnsi"/>
        </w:rPr>
        <w:t xml:space="preserve">Supplier name: </w:t>
      </w:r>
      <w:r w:rsidR="009404CD">
        <w:rPr>
          <w:rFonts w:asciiTheme="minorHAnsi" w:hAnsiTheme="minorHAnsi" w:cstheme="minorHAnsi"/>
        </w:rPr>
        <w:t>Forensic Access</w:t>
      </w:r>
      <w:r w:rsidR="00566775">
        <w:rPr>
          <w:rFonts w:asciiTheme="minorHAnsi" w:hAnsiTheme="minorHAnsi" w:cstheme="minorHAnsi"/>
        </w:rPr>
        <w:t xml:space="preserve"> Ltd.</w:t>
      </w:r>
    </w:p>
    <w:p w14:paraId="27BE6DCB" w14:textId="5A7EC0F7" w:rsidR="000B19B2" w:rsidRDefault="005530ED" w:rsidP="00A50DF9">
      <w:pPr>
        <w:pStyle w:val="BodyText"/>
        <w:spacing w:line="276" w:lineRule="auto"/>
        <w:rPr>
          <w:rFonts w:asciiTheme="minorHAnsi" w:hAnsiTheme="minorHAnsi" w:cstheme="minorHAnsi"/>
        </w:rPr>
      </w:pPr>
      <w:r w:rsidRPr="00A130C7">
        <w:rPr>
          <w:rFonts w:asciiTheme="minorHAnsi" w:hAnsiTheme="minorHAnsi" w:cstheme="minorHAnsi"/>
        </w:rPr>
        <w:t xml:space="preserve">Publication date: </w:t>
      </w:r>
      <w:r w:rsidR="00566775">
        <w:rPr>
          <w:rFonts w:asciiTheme="minorHAnsi" w:hAnsiTheme="minorHAnsi" w:cstheme="minorHAnsi"/>
        </w:rPr>
        <w:t>August 2022</w:t>
      </w:r>
    </w:p>
    <w:p w14:paraId="4BBDB3F9" w14:textId="77777777" w:rsidR="00465C02" w:rsidRPr="00A130C7" w:rsidRDefault="00465C02" w:rsidP="00A50DF9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410022EB" w14:textId="77777777" w:rsidR="005530ED" w:rsidRPr="000B19B2" w:rsidRDefault="005530ED" w:rsidP="00A50DF9">
      <w:pPr>
        <w:pStyle w:val="BodyText"/>
        <w:spacing w:line="276" w:lineRule="auto"/>
        <w:rPr>
          <w:rFonts w:asciiTheme="minorHAnsi" w:hAnsiTheme="minorHAnsi" w:cstheme="minorHAnsi"/>
          <w:color w:val="00B0F0"/>
          <w:sz w:val="32"/>
          <w:szCs w:val="32"/>
        </w:rPr>
      </w:pPr>
      <w:r w:rsidRPr="000B19B2">
        <w:rPr>
          <w:rFonts w:asciiTheme="minorHAnsi" w:hAnsiTheme="minorHAnsi" w:cstheme="minorHAnsi"/>
          <w:color w:val="00B0F0"/>
          <w:sz w:val="32"/>
          <w:szCs w:val="32"/>
        </w:rPr>
        <w:t>Commitment to achieving Net Zero</w:t>
      </w:r>
    </w:p>
    <w:p w14:paraId="00198014" w14:textId="02C0AE0E" w:rsidR="000B19B2" w:rsidRPr="00A50DF9" w:rsidRDefault="009404CD" w:rsidP="00A50DF9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0DF9">
        <w:rPr>
          <w:rFonts w:asciiTheme="minorHAnsi" w:hAnsiTheme="minorHAnsi" w:cstheme="minorHAnsi"/>
          <w:sz w:val="22"/>
          <w:szCs w:val="22"/>
        </w:rPr>
        <w:t>Forensic Access</w:t>
      </w:r>
      <w:r w:rsidR="00566775" w:rsidRPr="00A50DF9">
        <w:rPr>
          <w:rFonts w:asciiTheme="minorHAnsi" w:hAnsiTheme="minorHAnsi" w:cstheme="minorHAnsi"/>
          <w:sz w:val="22"/>
          <w:szCs w:val="22"/>
        </w:rPr>
        <w:t xml:space="preserve"> Ltd.</w:t>
      </w:r>
      <w:r w:rsidR="005530ED" w:rsidRPr="00A50DF9">
        <w:rPr>
          <w:rFonts w:asciiTheme="minorHAnsi" w:hAnsiTheme="minorHAnsi" w:cstheme="minorHAnsi"/>
          <w:sz w:val="22"/>
          <w:szCs w:val="22"/>
        </w:rPr>
        <w:t xml:space="preserve"> is committed to achieving Net Zero emissions by 20</w:t>
      </w:r>
      <w:r w:rsidR="00566775" w:rsidRPr="00A50DF9">
        <w:rPr>
          <w:rFonts w:asciiTheme="minorHAnsi" w:hAnsiTheme="minorHAnsi" w:cstheme="minorHAnsi"/>
          <w:sz w:val="22"/>
          <w:szCs w:val="22"/>
        </w:rPr>
        <w:t>50</w:t>
      </w:r>
      <w:r w:rsidR="005530ED" w:rsidRPr="00A50DF9">
        <w:rPr>
          <w:rFonts w:asciiTheme="minorHAnsi" w:hAnsiTheme="minorHAnsi" w:cstheme="minorHAnsi"/>
          <w:sz w:val="22"/>
          <w:szCs w:val="22"/>
        </w:rPr>
        <w:t>.</w:t>
      </w:r>
    </w:p>
    <w:p w14:paraId="1F9B66D5" w14:textId="77777777" w:rsidR="005530ED" w:rsidRPr="000B19B2" w:rsidRDefault="005530ED" w:rsidP="00A50DF9">
      <w:pPr>
        <w:pStyle w:val="BodyText"/>
        <w:spacing w:line="276" w:lineRule="auto"/>
        <w:rPr>
          <w:rFonts w:ascii="Corbel Light" w:hAnsi="Corbel Light"/>
          <w:color w:val="00B0F0"/>
          <w:sz w:val="32"/>
          <w:szCs w:val="32"/>
        </w:rPr>
      </w:pPr>
      <w:r w:rsidRPr="000B19B2">
        <w:rPr>
          <w:rFonts w:ascii="Corbel Light" w:hAnsi="Corbel Light"/>
          <w:color w:val="00B0F0"/>
          <w:sz w:val="32"/>
          <w:szCs w:val="32"/>
        </w:rPr>
        <w:t>Baseline Emissions Footprint</w:t>
      </w:r>
    </w:p>
    <w:p w14:paraId="417B2476" w14:textId="5A26BAFC" w:rsidR="005530ED" w:rsidRPr="00A50DF9" w:rsidRDefault="005530ED" w:rsidP="00A50DF9">
      <w:pPr>
        <w:pStyle w:val="BodyTex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F9">
        <w:rPr>
          <w:rFonts w:asciiTheme="minorHAnsi" w:hAnsiTheme="minorHAnsi" w:cstheme="minorHAnsi"/>
          <w:sz w:val="22"/>
          <w:szCs w:val="22"/>
        </w:rPr>
        <w:t>Baseline emissions are a record of the greenhouse gases that have been produced in the</w:t>
      </w:r>
      <w:r w:rsidR="00BA2127">
        <w:rPr>
          <w:rFonts w:asciiTheme="minorHAnsi" w:hAnsiTheme="minorHAnsi" w:cstheme="minorHAnsi"/>
          <w:sz w:val="22"/>
          <w:szCs w:val="22"/>
        </w:rPr>
        <w:t xml:space="preserve"> </w:t>
      </w:r>
      <w:r w:rsidRPr="00A50DF9">
        <w:rPr>
          <w:rFonts w:asciiTheme="minorHAnsi" w:hAnsiTheme="minorHAnsi" w:cstheme="minorHAnsi"/>
          <w:sz w:val="22"/>
          <w:szCs w:val="22"/>
        </w:rPr>
        <w:t>past and were produced prior to the introduction of any strategies to reduce emissions.</w:t>
      </w:r>
    </w:p>
    <w:p w14:paraId="2B458DDA" w14:textId="1AE03E26" w:rsidR="005530ED" w:rsidRPr="00A50DF9" w:rsidRDefault="005530ED" w:rsidP="00A50DF9">
      <w:pPr>
        <w:pStyle w:val="BodyTex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F9">
        <w:rPr>
          <w:rFonts w:asciiTheme="minorHAnsi" w:hAnsiTheme="minorHAnsi" w:cstheme="minorHAnsi"/>
          <w:sz w:val="22"/>
          <w:szCs w:val="22"/>
        </w:rPr>
        <w:t>Baseline emissions are the reference point against which emissions reduction can be</w:t>
      </w:r>
      <w:r w:rsidR="00BA2127">
        <w:rPr>
          <w:rFonts w:asciiTheme="minorHAnsi" w:hAnsiTheme="minorHAnsi" w:cstheme="minorHAnsi"/>
          <w:sz w:val="22"/>
          <w:szCs w:val="22"/>
        </w:rPr>
        <w:t xml:space="preserve"> </w:t>
      </w:r>
      <w:r w:rsidRPr="00A50DF9">
        <w:rPr>
          <w:rFonts w:asciiTheme="minorHAnsi" w:hAnsiTheme="minorHAnsi" w:cstheme="minorHAnsi"/>
          <w:sz w:val="22"/>
          <w:szCs w:val="22"/>
        </w:rPr>
        <w:t>measured.</w:t>
      </w:r>
    </w:p>
    <w:p w14:paraId="3014E443" w14:textId="77777777" w:rsidR="0077725A" w:rsidRPr="00A130C7" w:rsidRDefault="0077725A" w:rsidP="00A50DF9">
      <w:pPr>
        <w:pStyle w:val="BodyText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1733D" w:rsidRPr="00A130C7" w14:paraId="1DC109CB" w14:textId="77777777" w:rsidTr="00697E8B">
        <w:tc>
          <w:tcPr>
            <w:tcW w:w="9060" w:type="dxa"/>
            <w:gridSpan w:val="2"/>
          </w:tcPr>
          <w:p w14:paraId="3B894FA4" w14:textId="011AF778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Baseline Year: </w:t>
            </w:r>
            <w:r w:rsidRPr="00A5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20</w:t>
            </w:r>
            <w:r w:rsidR="0077725A" w:rsidRPr="00A50DF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21</w:t>
            </w:r>
          </w:p>
        </w:tc>
      </w:tr>
      <w:tr w:rsidR="0001733D" w:rsidRPr="00A130C7" w14:paraId="2470D875" w14:textId="77777777" w:rsidTr="009C5BD9">
        <w:tc>
          <w:tcPr>
            <w:tcW w:w="9060" w:type="dxa"/>
            <w:gridSpan w:val="2"/>
          </w:tcPr>
          <w:p w14:paraId="772A14E7" w14:textId="37D4DCEC" w:rsidR="0001733D" w:rsidRPr="00A50DF9" w:rsidRDefault="0001733D" w:rsidP="00A50DF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Additional Details relating to the Baseline Emissions calculations</w:t>
            </w:r>
            <w:r w:rsidR="00355D22"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:</w:t>
            </w:r>
          </w:p>
        </w:tc>
      </w:tr>
      <w:tr w:rsidR="0001733D" w:rsidRPr="00A130C7" w14:paraId="3392233E" w14:textId="77777777" w:rsidTr="00B809FF">
        <w:tc>
          <w:tcPr>
            <w:tcW w:w="9060" w:type="dxa"/>
            <w:gridSpan w:val="2"/>
          </w:tcPr>
          <w:p w14:paraId="5953EDDC" w14:textId="77777777" w:rsidR="00355D22" w:rsidRPr="00A50DF9" w:rsidRDefault="00355D22" w:rsidP="00A50DF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7421C790" w14:textId="44118F37" w:rsidR="006556AB" w:rsidRPr="00A50DF9" w:rsidRDefault="006556AB" w:rsidP="00A50DF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2021</w:t>
            </w: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is the </w:t>
            </w:r>
            <w:r w:rsidR="00B27A34"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first </w:t>
            </w: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year </w:t>
            </w:r>
            <w:r w:rsidR="00FB3DB8"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that </w:t>
            </w: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carbon emissions have been measured for </w:t>
            </w:r>
            <w:r w:rsidR="009404CD"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Forensic Access</w:t>
            </w:r>
            <w:r w:rsidR="00BA2127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Ltd</w:t>
            </w: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 </w:t>
            </w:r>
          </w:p>
          <w:p w14:paraId="24CBA553" w14:textId="0C06CDA5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733D" w:rsidRPr="00A130C7" w14:paraId="43AF47D5" w14:textId="77777777" w:rsidTr="00F835B8">
        <w:tc>
          <w:tcPr>
            <w:tcW w:w="9060" w:type="dxa"/>
            <w:gridSpan w:val="2"/>
          </w:tcPr>
          <w:p w14:paraId="08125E10" w14:textId="5CB2481D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Baseline year emissions:</w:t>
            </w:r>
          </w:p>
        </w:tc>
      </w:tr>
      <w:tr w:rsidR="0001733D" w:rsidRPr="00A130C7" w14:paraId="2C04FF2A" w14:textId="77777777" w:rsidTr="00A50DF9">
        <w:tc>
          <w:tcPr>
            <w:tcW w:w="2689" w:type="dxa"/>
          </w:tcPr>
          <w:p w14:paraId="36637CD0" w14:textId="56F273FF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EMISSIONS </w:t>
            </w:r>
          </w:p>
        </w:tc>
        <w:tc>
          <w:tcPr>
            <w:tcW w:w="6371" w:type="dxa"/>
          </w:tcPr>
          <w:p w14:paraId="21B80783" w14:textId="2E58D7BD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(tCO</w:t>
            </w:r>
            <w:r w:rsidRPr="00A50DF9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  <w:lang w:eastAsia="en-GB"/>
              </w:rPr>
              <w:t>2</w:t>
            </w:r>
            <w:r w:rsidRPr="00A50DF9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e)</w:t>
            </w:r>
          </w:p>
        </w:tc>
      </w:tr>
      <w:tr w:rsidR="0001733D" w:rsidRPr="00A130C7" w14:paraId="540BE814" w14:textId="77777777" w:rsidTr="00A50DF9">
        <w:tc>
          <w:tcPr>
            <w:tcW w:w="2689" w:type="dxa"/>
          </w:tcPr>
          <w:p w14:paraId="56BDA82D" w14:textId="05789A77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Scope 1</w:t>
            </w:r>
          </w:p>
        </w:tc>
        <w:tc>
          <w:tcPr>
            <w:tcW w:w="6371" w:type="dxa"/>
          </w:tcPr>
          <w:p w14:paraId="44E9AFD9" w14:textId="1644AF47" w:rsidR="0001733D" w:rsidRPr="00A50DF9" w:rsidRDefault="003E1102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</w:rPr>
              <w:t>19.9</w:t>
            </w:r>
          </w:p>
        </w:tc>
      </w:tr>
      <w:tr w:rsidR="0001733D" w:rsidRPr="00A130C7" w14:paraId="69D33A01" w14:textId="77777777" w:rsidTr="00A50DF9">
        <w:tc>
          <w:tcPr>
            <w:tcW w:w="2689" w:type="dxa"/>
          </w:tcPr>
          <w:p w14:paraId="67D335B5" w14:textId="127B7DED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Scope 2</w:t>
            </w:r>
          </w:p>
        </w:tc>
        <w:tc>
          <w:tcPr>
            <w:tcW w:w="6371" w:type="dxa"/>
          </w:tcPr>
          <w:p w14:paraId="2CC056EB" w14:textId="15E43CE1" w:rsidR="0001733D" w:rsidRPr="00A50DF9" w:rsidRDefault="003E1102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</w:rPr>
              <w:t>30.0</w:t>
            </w:r>
          </w:p>
        </w:tc>
      </w:tr>
      <w:tr w:rsidR="0001733D" w:rsidRPr="00A130C7" w14:paraId="29554E46" w14:textId="77777777" w:rsidTr="00A50DF9">
        <w:tc>
          <w:tcPr>
            <w:tcW w:w="2689" w:type="dxa"/>
          </w:tcPr>
          <w:p w14:paraId="676520E3" w14:textId="4DECEBEE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  <w:lang w:eastAsia="en-GB"/>
              </w:rPr>
              <w:t>Scope 3 (Included Sources)</w:t>
            </w:r>
          </w:p>
        </w:tc>
        <w:tc>
          <w:tcPr>
            <w:tcW w:w="6371" w:type="dxa"/>
          </w:tcPr>
          <w:p w14:paraId="2DAB8D37" w14:textId="2C991F5C" w:rsidR="0001733D" w:rsidRPr="00A50DF9" w:rsidRDefault="006556AB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</w:rPr>
              <w:t>0.</w:t>
            </w:r>
            <w:r w:rsidR="003E1102" w:rsidRPr="00A50DF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1733D" w:rsidRPr="00A130C7" w14:paraId="50EF38CF" w14:textId="77777777" w:rsidTr="00A50DF9">
        <w:tc>
          <w:tcPr>
            <w:tcW w:w="2689" w:type="dxa"/>
          </w:tcPr>
          <w:p w14:paraId="48A89E5C" w14:textId="7410D6E3" w:rsidR="0001733D" w:rsidRPr="00A50DF9" w:rsidRDefault="0001733D" w:rsidP="00A50DF9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50DF9">
              <w:rPr>
                <w:rFonts w:ascii="Calibri" w:hAnsi="Calibri" w:cs="Calibri"/>
                <w:sz w:val="22"/>
                <w:szCs w:val="22"/>
              </w:rPr>
              <w:t>Total Emissions</w:t>
            </w:r>
          </w:p>
        </w:tc>
        <w:tc>
          <w:tcPr>
            <w:tcW w:w="6371" w:type="dxa"/>
          </w:tcPr>
          <w:p w14:paraId="07CFFB7A" w14:textId="40EA978B" w:rsidR="0001733D" w:rsidRPr="00A50DF9" w:rsidRDefault="009404CD" w:rsidP="00A50DF9">
            <w:pPr>
              <w:pStyle w:val="BodyTex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50.2 </w:t>
            </w:r>
            <w:r w:rsidR="0077725A"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>tonnes CO</w:t>
            </w:r>
            <w:r w:rsidR="0077725A" w:rsidRPr="00A50DF9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2</w:t>
            </w:r>
            <w:r w:rsidR="0077725A"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</w:tbl>
    <w:p w14:paraId="7B2850D2" w14:textId="18E499CF" w:rsidR="0001733D" w:rsidRDefault="0001733D" w:rsidP="00A50DF9">
      <w:pPr>
        <w:pStyle w:val="BodyText"/>
        <w:spacing w:line="276" w:lineRule="auto"/>
      </w:pPr>
    </w:p>
    <w:p w14:paraId="5E4C5151" w14:textId="0A6EEAF5" w:rsidR="00CF3433" w:rsidRPr="00CF3433" w:rsidRDefault="005530ED" w:rsidP="00A50DF9">
      <w:pPr>
        <w:pStyle w:val="BodyText"/>
        <w:spacing w:line="276" w:lineRule="auto"/>
        <w:rPr>
          <w:rFonts w:ascii="Corbel Light" w:hAnsi="Corbel Light"/>
          <w:color w:val="00B0F0"/>
          <w:sz w:val="32"/>
          <w:szCs w:val="32"/>
        </w:rPr>
      </w:pPr>
      <w:r w:rsidRPr="00A130C7">
        <w:rPr>
          <w:rFonts w:ascii="Corbel Light" w:hAnsi="Corbel Light"/>
          <w:color w:val="00B0F0"/>
          <w:sz w:val="32"/>
          <w:szCs w:val="32"/>
        </w:rPr>
        <w:t>Current Emissions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1733D" w14:paraId="41B06D77" w14:textId="77777777" w:rsidTr="00B1509C">
        <w:tc>
          <w:tcPr>
            <w:tcW w:w="9060" w:type="dxa"/>
            <w:gridSpan w:val="2"/>
          </w:tcPr>
          <w:p w14:paraId="7ECE0C07" w14:textId="33324B97" w:rsidR="0001733D" w:rsidRPr="00A50DF9" w:rsidRDefault="00B81F7C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</w:rPr>
              <w:t>Reporting Year: 20</w:t>
            </w:r>
            <w:r w:rsidR="00C7181D" w:rsidRPr="00A50D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7162" w:rsidRPr="00A50DF9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</w:p>
        </w:tc>
      </w:tr>
      <w:tr w:rsidR="0001733D" w14:paraId="66360FE2" w14:textId="77777777" w:rsidTr="0001733D">
        <w:tc>
          <w:tcPr>
            <w:tcW w:w="2405" w:type="dxa"/>
          </w:tcPr>
          <w:p w14:paraId="28645110" w14:textId="0E237AED" w:rsidR="0001733D" w:rsidRPr="00A50DF9" w:rsidRDefault="00B81F7C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</w:rPr>
              <w:t>EMISSIONS</w:t>
            </w:r>
          </w:p>
        </w:tc>
        <w:tc>
          <w:tcPr>
            <w:tcW w:w="6655" w:type="dxa"/>
          </w:tcPr>
          <w:p w14:paraId="2B869CB2" w14:textId="45B8C569" w:rsidR="0001733D" w:rsidRPr="00A50DF9" w:rsidRDefault="00B81F7C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(tCO</w:t>
            </w:r>
            <w:r w:rsidRPr="00A50DF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2</w:t>
            </w:r>
            <w:r w:rsidRPr="00A50D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e)</w:t>
            </w:r>
          </w:p>
        </w:tc>
      </w:tr>
      <w:tr w:rsidR="00A77162" w14:paraId="654B4271" w14:textId="77777777" w:rsidTr="0001733D">
        <w:tc>
          <w:tcPr>
            <w:tcW w:w="2405" w:type="dxa"/>
          </w:tcPr>
          <w:p w14:paraId="430C4C49" w14:textId="57ABE6E5" w:rsidR="00A77162" w:rsidRPr="00A50DF9" w:rsidRDefault="00A77162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Scope 1</w:t>
            </w:r>
          </w:p>
        </w:tc>
        <w:tc>
          <w:tcPr>
            <w:tcW w:w="6655" w:type="dxa"/>
          </w:tcPr>
          <w:p w14:paraId="49D757AC" w14:textId="3E42E651" w:rsidR="00A77162" w:rsidRPr="00A50DF9" w:rsidRDefault="0099230B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21.4</w:t>
            </w:r>
          </w:p>
        </w:tc>
      </w:tr>
      <w:tr w:rsidR="00A77162" w14:paraId="19B8FF7D" w14:textId="77777777" w:rsidTr="0001733D">
        <w:tc>
          <w:tcPr>
            <w:tcW w:w="2405" w:type="dxa"/>
          </w:tcPr>
          <w:p w14:paraId="1340C48B" w14:textId="63B477CB" w:rsidR="00A77162" w:rsidRPr="00A50DF9" w:rsidRDefault="00A77162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Scope 2</w:t>
            </w:r>
          </w:p>
        </w:tc>
        <w:tc>
          <w:tcPr>
            <w:tcW w:w="6655" w:type="dxa"/>
          </w:tcPr>
          <w:p w14:paraId="36C0B3A8" w14:textId="6FD01FE6" w:rsidR="00A77162" w:rsidRPr="00A50DF9" w:rsidRDefault="0099230B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27.3</w:t>
            </w:r>
          </w:p>
        </w:tc>
      </w:tr>
      <w:tr w:rsidR="00A77162" w14:paraId="53319206" w14:textId="77777777" w:rsidTr="0001733D">
        <w:tc>
          <w:tcPr>
            <w:tcW w:w="2405" w:type="dxa"/>
          </w:tcPr>
          <w:p w14:paraId="692E0E83" w14:textId="372C638E" w:rsidR="00A77162" w:rsidRPr="00A50DF9" w:rsidRDefault="00A77162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Scope 3</w:t>
            </w:r>
          </w:p>
        </w:tc>
        <w:tc>
          <w:tcPr>
            <w:tcW w:w="6655" w:type="dxa"/>
          </w:tcPr>
          <w:p w14:paraId="26EFA8F5" w14:textId="2552397C" w:rsidR="00A77162" w:rsidRPr="00A50DF9" w:rsidRDefault="0099230B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</w:tr>
      <w:tr w:rsidR="00A77162" w14:paraId="2375755F" w14:textId="77777777" w:rsidTr="0001733D">
        <w:tc>
          <w:tcPr>
            <w:tcW w:w="2405" w:type="dxa"/>
          </w:tcPr>
          <w:p w14:paraId="2FBBD3E9" w14:textId="7CD54E32" w:rsidR="00A77162" w:rsidRPr="00A50DF9" w:rsidRDefault="00A77162" w:rsidP="00A50DF9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0D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Emissions</w:t>
            </w:r>
          </w:p>
        </w:tc>
        <w:tc>
          <w:tcPr>
            <w:tcW w:w="6655" w:type="dxa"/>
          </w:tcPr>
          <w:p w14:paraId="53BD626B" w14:textId="4F20BEED" w:rsidR="00A77162" w:rsidRPr="00A50DF9" w:rsidRDefault="0099230B" w:rsidP="00A50DF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49.8</w:t>
            </w:r>
            <w:r w:rsidR="00023500"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7162"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>tonnes CO</w:t>
            </w:r>
            <w:r w:rsidR="00A77162" w:rsidRPr="00A50DF9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2</w:t>
            </w:r>
            <w:r w:rsidR="00A77162" w:rsidRPr="00A50DF9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</w:tbl>
    <w:p w14:paraId="1A5ED64E" w14:textId="77777777" w:rsidR="005530ED" w:rsidRDefault="005530ED" w:rsidP="00A50DF9">
      <w:pPr>
        <w:pStyle w:val="BodyText"/>
        <w:spacing w:line="276" w:lineRule="auto"/>
      </w:pPr>
    </w:p>
    <w:p w14:paraId="1972ADC4" w14:textId="57E987CC" w:rsidR="005530ED" w:rsidRPr="00A130C7" w:rsidRDefault="005530ED" w:rsidP="00A50DF9">
      <w:pPr>
        <w:pStyle w:val="BodyText"/>
        <w:spacing w:line="276" w:lineRule="auto"/>
        <w:rPr>
          <w:rFonts w:ascii="Corbel Light" w:hAnsi="Corbel Light"/>
          <w:color w:val="00B0F0"/>
          <w:sz w:val="32"/>
          <w:szCs w:val="32"/>
        </w:rPr>
      </w:pPr>
      <w:r w:rsidRPr="00A130C7">
        <w:rPr>
          <w:rFonts w:ascii="Corbel Light" w:hAnsi="Corbel Light"/>
          <w:color w:val="00B0F0"/>
          <w:sz w:val="32"/>
          <w:szCs w:val="32"/>
        </w:rPr>
        <w:lastRenderedPageBreak/>
        <w:t>Emissions reduction targets</w:t>
      </w:r>
    </w:p>
    <w:p w14:paraId="59B887D9" w14:textId="0C83AF88" w:rsidR="00B81F7C" w:rsidRPr="00A50DF9" w:rsidRDefault="005530ED" w:rsidP="00A50DF9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F9">
        <w:rPr>
          <w:rFonts w:asciiTheme="minorHAnsi" w:hAnsiTheme="minorHAnsi" w:cstheme="minorHAnsi"/>
          <w:sz w:val="22"/>
          <w:szCs w:val="22"/>
        </w:rPr>
        <w:t>In order to continue our progress to achieving Net Zero, we have adopted the following</w:t>
      </w:r>
      <w:r w:rsidR="00BA2127">
        <w:rPr>
          <w:rFonts w:asciiTheme="minorHAnsi" w:hAnsiTheme="minorHAnsi" w:cstheme="minorHAnsi"/>
          <w:sz w:val="22"/>
          <w:szCs w:val="22"/>
        </w:rPr>
        <w:t xml:space="preserve"> </w:t>
      </w:r>
      <w:r w:rsidRPr="00A50DF9">
        <w:rPr>
          <w:rFonts w:asciiTheme="minorHAnsi" w:hAnsiTheme="minorHAnsi" w:cstheme="minorHAnsi"/>
          <w:sz w:val="22"/>
          <w:szCs w:val="22"/>
        </w:rPr>
        <w:t>carbon reduction targets.</w:t>
      </w:r>
      <w:r w:rsidR="00BA2127">
        <w:rPr>
          <w:rFonts w:asciiTheme="minorHAnsi" w:hAnsiTheme="minorHAnsi" w:cstheme="minorHAnsi"/>
          <w:sz w:val="22"/>
          <w:szCs w:val="22"/>
        </w:rPr>
        <w:t xml:space="preserve"> </w:t>
      </w:r>
      <w:r w:rsidRPr="00A50DF9">
        <w:rPr>
          <w:rFonts w:asciiTheme="minorHAnsi" w:hAnsiTheme="minorHAnsi" w:cstheme="minorHAnsi"/>
          <w:sz w:val="22"/>
          <w:szCs w:val="22"/>
        </w:rPr>
        <w:t xml:space="preserve">We project that carbon emissions will decrease over the next five years to </w:t>
      </w:r>
      <w:r w:rsidR="00387DEA" w:rsidRPr="00A50DF9">
        <w:rPr>
          <w:rFonts w:asciiTheme="minorHAnsi" w:hAnsiTheme="minorHAnsi" w:cstheme="minorHAnsi"/>
          <w:sz w:val="22"/>
          <w:szCs w:val="22"/>
        </w:rPr>
        <w:t>43.28</w:t>
      </w:r>
      <w:r w:rsidRPr="00A50DF9">
        <w:rPr>
          <w:rFonts w:asciiTheme="minorHAnsi" w:hAnsiTheme="minorHAnsi" w:cstheme="minorHAnsi"/>
          <w:sz w:val="22"/>
          <w:szCs w:val="22"/>
        </w:rPr>
        <w:t xml:space="preserve"> tCO</w:t>
      </w:r>
      <w:r w:rsidRPr="00A50DF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50DF9">
        <w:rPr>
          <w:rFonts w:asciiTheme="minorHAnsi" w:hAnsiTheme="minorHAnsi" w:cstheme="minorHAnsi"/>
          <w:sz w:val="22"/>
          <w:szCs w:val="22"/>
        </w:rPr>
        <w:t>e by</w:t>
      </w:r>
      <w:r w:rsidR="00BA2127">
        <w:rPr>
          <w:rFonts w:asciiTheme="minorHAnsi" w:hAnsiTheme="minorHAnsi" w:cstheme="minorHAnsi"/>
          <w:sz w:val="22"/>
          <w:szCs w:val="22"/>
        </w:rPr>
        <w:t xml:space="preserve"> </w:t>
      </w:r>
      <w:r w:rsidRPr="00A50DF9">
        <w:rPr>
          <w:rFonts w:asciiTheme="minorHAnsi" w:hAnsiTheme="minorHAnsi" w:cstheme="minorHAnsi"/>
          <w:sz w:val="22"/>
          <w:szCs w:val="22"/>
        </w:rPr>
        <w:t>20</w:t>
      </w:r>
      <w:r w:rsidR="00492F57" w:rsidRPr="00A50DF9">
        <w:rPr>
          <w:rFonts w:asciiTheme="minorHAnsi" w:hAnsiTheme="minorHAnsi" w:cstheme="minorHAnsi"/>
          <w:sz w:val="22"/>
          <w:szCs w:val="22"/>
        </w:rPr>
        <w:t>2</w:t>
      </w:r>
      <w:r w:rsidR="00BC6D4A" w:rsidRPr="00A50DF9">
        <w:rPr>
          <w:rFonts w:asciiTheme="minorHAnsi" w:hAnsiTheme="minorHAnsi" w:cstheme="minorHAnsi"/>
          <w:sz w:val="22"/>
          <w:szCs w:val="22"/>
        </w:rPr>
        <w:t>5</w:t>
      </w:r>
      <w:r w:rsidRPr="00A50DF9">
        <w:rPr>
          <w:rFonts w:asciiTheme="minorHAnsi" w:hAnsiTheme="minorHAnsi" w:cstheme="minorHAnsi"/>
          <w:sz w:val="22"/>
          <w:szCs w:val="22"/>
        </w:rPr>
        <w:t xml:space="preserve">. This is a reduction of </w:t>
      </w:r>
      <w:r w:rsidR="00492F57" w:rsidRPr="00A50DF9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387DEA" w:rsidRPr="00A50DF9">
        <w:rPr>
          <w:rFonts w:asciiTheme="minorHAnsi" w:hAnsiTheme="minorHAnsi" w:cstheme="minorHAnsi"/>
          <w:sz w:val="22"/>
          <w:szCs w:val="22"/>
        </w:rPr>
        <w:t>1.7</w:t>
      </w:r>
      <w:r w:rsidR="006C0887" w:rsidRPr="00A50DF9">
        <w:rPr>
          <w:rFonts w:asciiTheme="minorHAnsi" w:hAnsiTheme="minorHAnsi" w:cstheme="minorHAnsi"/>
          <w:sz w:val="22"/>
          <w:szCs w:val="22"/>
        </w:rPr>
        <w:t xml:space="preserve">3 </w:t>
      </w:r>
      <w:r w:rsidR="00492F57" w:rsidRPr="00A50DF9">
        <w:rPr>
          <w:rFonts w:asciiTheme="minorHAnsi" w:hAnsiTheme="minorHAnsi" w:cstheme="minorHAnsi"/>
          <w:sz w:val="22"/>
          <w:szCs w:val="22"/>
        </w:rPr>
        <w:t>tCO</w:t>
      </w:r>
      <w:r w:rsidR="00492F57" w:rsidRPr="00A50DF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92F57" w:rsidRPr="00A50DF9">
        <w:rPr>
          <w:rFonts w:asciiTheme="minorHAnsi" w:hAnsiTheme="minorHAnsi" w:cstheme="minorHAnsi"/>
          <w:sz w:val="22"/>
          <w:szCs w:val="22"/>
        </w:rPr>
        <w:t>e per year.</w:t>
      </w:r>
    </w:p>
    <w:p w14:paraId="244EA79D" w14:textId="208D49FC" w:rsidR="00465C02" w:rsidRPr="00465C02" w:rsidRDefault="00465C02" w:rsidP="00A50DF9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7F2FC48E" w14:textId="1A6B70C3" w:rsidR="00B81F7C" w:rsidRPr="00A130C7" w:rsidRDefault="009361CB" w:rsidP="00A50DF9">
      <w:pPr>
        <w:pStyle w:val="BodyText"/>
        <w:spacing w:line="276" w:lineRule="auto"/>
        <w:rPr>
          <w:rFonts w:ascii="Corbel Light" w:hAnsi="Corbel Light"/>
          <w:color w:val="00B0F0"/>
          <w:sz w:val="32"/>
          <w:szCs w:val="32"/>
        </w:rPr>
      </w:pPr>
      <w:r w:rsidRPr="00A130C7">
        <w:rPr>
          <w:rFonts w:ascii="Corbel Light" w:hAnsi="Corbel Light"/>
          <w:color w:val="00B0F0"/>
          <w:sz w:val="32"/>
          <w:szCs w:val="32"/>
        </w:rPr>
        <w:t>Progress against these targets can be seen in the graph below:</w:t>
      </w:r>
    </w:p>
    <w:p w14:paraId="7DA03590" w14:textId="095B6178" w:rsidR="00302E99" w:rsidRPr="00857659" w:rsidRDefault="007418B5" w:rsidP="00857659">
      <w:pPr>
        <w:pStyle w:val="BodyText"/>
        <w:spacing w:line="276" w:lineRule="auto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orbel Light" w:hAnsi="Corbel Light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700E7" wp14:editId="68F481E7">
                <wp:simplePos x="0" y="0"/>
                <wp:positionH relativeFrom="column">
                  <wp:posOffset>75508</wp:posOffset>
                </wp:positionH>
                <wp:positionV relativeFrom="paragraph">
                  <wp:posOffset>4117683</wp:posOffset>
                </wp:positionV>
                <wp:extent cx="276860" cy="169523"/>
                <wp:effectExtent l="0" t="0" r="0" b="0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69523"/>
                        </a:xfrm>
                        <a:prstGeom prst="mathMinus">
                          <a:avLst>
                            <a:gd name="adj1" fmla="val 35302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6768" id="Minus Sign 5" o:spid="_x0000_s1026" style="position:absolute;margin-left:5.95pt;margin-top:324.25pt;width:21.8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860,169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" path="m36698,54839r203464,l240162,114684r-203464,l36698,54839xe" fillcolor="#f79646 [3209]" stroked="f" strokeweight="2pt">
                <v:path arrowok="t" o:connecttype="custom" o:connectlocs="36698,54839;240162,54839;240162,114684;36698,114684;36698,54839" o:connectangles="0,0,0,0,0"/>
              </v:shape>
            </w:pict>
          </mc:Fallback>
        </mc:AlternateContent>
      </w:r>
      <w:r>
        <w:rPr>
          <w:rFonts w:ascii="Corbel Light" w:hAnsi="Corbel Light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5568F" wp14:editId="06A22E9D">
                <wp:simplePos x="0" y="0"/>
                <wp:positionH relativeFrom="margin">
                  <wp:posOffset>80752</wp:posOffset>
                </wp:positionH>
                <wp:positionV relativeFrom="paragraph">
                  <wp:posOffset>3861349</wp:posOffset>
                </wp:positionV>
                <wp:extent cx="277402" cy="236306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2" cy="236306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25D8" id="Minus Sign 2" o:spid="_x0000_s1026" style="position:absolute;margin-left:6.35pt;margin-top:304.05pt;width:21.8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402,23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" path="m36770,90363r203862,l240632,145943r-203862,l36770,90363xe" fillcolor="#92d050" stroked="f" strokeweight="2pt">
                <v:path arrowok="t" o:connecttype="custom" o:connectlocs="36770,90363;240632,90363;240632,145943;36770,145943;36770,90363" o:connectangles="0,0,0,0,0"/>
                <w10:wrap anchorx="margin"/>
              </v:shape>
            </w:pict>
          </mc:Fallback>
        </mc:AlternateContent>
      </w:r>
      <w:r w:rsidR="00302E99" w:rsidRPr="00302E99">
        <w:rPr>
          <w:rFonts w:ascii="Corbel Light" w:hAnsi="Corbel Light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8D78A" wp14:editId="593E2A9E">
                <wp:simplePos x="0" y="0"/>
                <wp:positionH relativeFrom="margin">
                  <wp:align>right</wp:align>
                </wp:positionH>
                <wp:positionV relativeFrom="paragraph">
                  <wp:posOffset>326811</wp:posOffset>
                </wp:positionV>
                <wp:extent cx="5732780" cy="4098925"/>
                <wp:effectExtent l="0" t="0" r="2032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4099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0B15" w14:textId="6D7D7039" w:rsidR="00302E99" w:rsidRPr="000F2222" w:rsidRDefault="000F2222" w:rsidP="00302E99">
                            <w:r w:rsidRPr="00FA4DCC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2642A6B" wp14:editId="189F2A94">
                                  <wp:extent cx="5541010" cy="3471071"/>
                                  <wp:effectExtent l="0" t="0" r="2540" b="1524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0C38E1F-791C-1A5D-ED11-453D8D29EC6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9072" w:type="dxa"/>
                              <w:tblInd w:w="-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5"/>
                              <w:gridCol w:w="283"/>
                              <w:gridCol w:w="284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2"/>
                              <w:gridCol w:w="284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2"/>
                              <w:gridCol w:w="285"/>
                              <w:gridCol w:w="283"/>
                              <w:gridCol w:w="284"/>
                              <w:gridCol w:w="285"/>
                              <w:gridCol w:w="424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</w:tblGrid>
                            <w:tr w:rsidR="00302E99" w14:paraId="5091E970" w14:textId="77777777" w:rsidTr="007418B5">
                              <w:trPr>
                                <w:trHeight w:val="343"/>
                              </w:trPr>
                              <w:tc>
                                <w:tcPr>
                                  <w:tcW w:w="405" w:type="dxa"/>
                                </w:tcPr>
                                <w:p w14:paraId="5D8E513F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C6FED8" w14:textId="5D3F3983" w:rsidR="007418B5" w:rsidRPr="003D6FCB" w:rsidRDefault="007418B5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F2B729E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3D6FCB">
                                    <w:rPr>
                                      <w:sz w:val="10"/>
                                      <w:szCs w:val="10"/>
                                    </w:rPr>
                                    <w:t>50.2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0D9028C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48.5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04384F5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46.74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9508B82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45.01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204F8A2" w14:textId="77777777" w:rsidR="00302E99" w:rsidRDefault="00302E99" w:rsidP="00302E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0"/>
                                      <w:szCs w:val="10"/>
                                    </w:rPr>
                                    <w:br/>
                                    <w:t>43.28</w:t>
                                  </w:r>
                                </w:p>
                                <w:p w14:paraId="33C322D0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01B55BC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F1DF5">
                                    <w:rPr>
                                      <w:sz w:val="10"/>
                                      <w:szCs w:val="10"/>
                                    </w:rPr>
                                    <w:t>41.55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3B4F4C7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39.82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01F23DA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38.09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5AF2674" w14:textId="77777777" w:rsidR="00302E99" w:rsidRPr="003D6FCB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36.36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631C31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34.63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3D346D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32.9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B113560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31.2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E39A6C7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29.44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4BFE05B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27.71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00EE883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25.98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6FAC12F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24.25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CD1E883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22.52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BD1CB86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20.79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7996AB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19.1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595E070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17.33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1CFD2A6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15.6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CD0F95C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13.9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Mar>
                                    <w:left w:w="0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7FAE3BC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12.14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EFF8EAA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111B20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10.41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4A6EC6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68854BB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8.68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727699E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0BAA84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6.95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9954CF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574E48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5.22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1630C20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D51E03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3.49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DED32A2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BC26A7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1.76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9D9D9" w:themeFill="background1" w:themeFillShade="D9"/>
                                </w:tcPr>
                                <w:p w14:paraId="6023982D" w14:textId="77777777" w:rsidR="00302E99" w:rsidRDefault="00302E99" w:rsidP="00302E99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2E99" w14:paraId="1E1C91D7" w14:textId="77777777" w:rsidTr="007418B5">
                              <w:tc>
                                <w:tcPr>
                                  <w:tcW w:w="405" w:type="dxa"/>
                                </w:tcPr>
                                <w:p w14:paraId="5053AF80" w14:textId="77777777" w:rsidR="00302E99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2FA39C" w14:textId="5F6DF45B" w:rsidR="00DD4523" w:rsidRDefault="00DD4523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B54788" w14:textId="3580B1BE" w:rsidR="00DD4523" w:rsidRDefault="00DD4523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F85DB69" w14:textId="77777777" w:rsidR="007418B5" w:rsidRDefault="007418B5" w:rsidP="007418B5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85D7B7" w14:textId="013B0044" w:rsidR="00302E99" w:rsidRPr="003D6FCB" w:rsidRDefault="007418B5" w:rsidP="007418B5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50.</w:t>
                                  </w:r>
                                  <w:r w:rsidR="00302E99">
                                    <w:rPr>
                                      <w:sz w:val="10"/>
                                      <w:szCs w:val="10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11CD94" w14:textId="4D53F07D" w:rsidR="00302E99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3DBBCF" w14:textId="59F51774" w:rsidR="00857659" w:rsidRDefault="0085765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48.9</w:t>
                                  </w:r>
                                </w:p>
                                <w:p w14:paraId="02B160E0" w14:textId="090EAD0F" w:rsidR="00DD4523" w:rsidRPr="003D6FCB" w:rsidRDefault="00DD4523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9DE193C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87B04EB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27867FC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03A2CBB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2D2B0EA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7D9D694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B09AFE0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DAD027C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1452E49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0D54D3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87C063B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907FA19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21263CE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68B9DB2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52D708F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B43EEF3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832A150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9636D60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667EA9E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A09B39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B6F9BDF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3BB7C65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A02C58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DD21D55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BC3F57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0D6B104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751BA14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9D9D9" w:themeFill="background1" w:themeFillShade="D9"/>
                                </w:tcPr>
                                <w:p w14:paraId="655C39A6" w14:textId="77777777" w:rsidR="00302E99" w:rsidRPr="003D6FCB" w:rsidRDefault="00302E99" w:rsidP="00302E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78323C" w14:textId="562BD44E" w:rsidR="00302E99" w:rsidRDefault="00302E99"/>
                          <w:p w14:paraId="6A7C95A1" w14:textId="48852930" w:rsidR="00302E99" w:rsidRDefault="00302E99"/>
                          <w:p w14:paraId="3789FF43" w14:textId="44128B9A" w:rsidR="00302E99" w:rsidRDefault="00302E99"/>
                          <w:p w14:paraId="168259C1" w14:textId="21BA0D8B" w:rsidR="00302E99" w:rsidRDefault="00302E99"/>
                          <w:p w14:paraId="79A64B75" w14:textId="7BA9D005" w:rsidR="00302E99" w:rsidRDefault="00302E99"/>
                          <w:p w14:paraId="3C9E4E39" w14:textId="202BA4AB" w:rsidR="00302E99" w:rsidRDefault="00302E99"/>
                          <w:p w14:paraId="4559044B" w14:textId="030698BA" w:rsidR="00302E99" w:rsidRDefault="00302E99"/>
                          <w:p w14:paraId="2F1DC521" w14:textId="24204741" w:rsidR="00302E99" w:rsidRDefault="00302E99"/>
                          <w:p w14:paraId="055A3EF1" w14:textId="722D4B1C" w:rsidR="00302E99" w:rsidRDefault="00302E99"/>
                          <w:p w14:paraId="4EA76DC7" w14:textId="77777777" w:rsidR="00302E99" w:rsidRDefault="00302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25.75pt;width:451.4pt;height:32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UOEQ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">
                <v:textbox>
                  <w:txbxContent>
                    <w:p w14:paraId="53450B15" w14:textId="6D7D7039" w:rsidR="00302E99" w:rsidRPr="000F2222" w:rsidRDefault="000F2222" w:rsidP="00302E99">
                      <w:r w:rsidRPr="00FA4DCC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2642A6B" wp14:editId="189F2A94">
                            <wp:extent cx="5541010" cy="3471071"/>
                            <wp:effectExtent l="0" t="0" r="2540" b="1524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0C38E1F-791C-1A5D-ED11-453D8D29EC6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9072" w:type="dxa"/>
                        <w:tblInd w:w="-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5"/>
                        <w:gridCol w:w="283"/>
                        <w:gridCol w:w="284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2"/>
                        <w:gridCol w:w="284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2"/>
                        <w:gridCol w:w="285"/>
                        <w:gridCol w:w="283"/>
                        <w:gridCol w:w="284"/>
                        <w:gridCol w:w="285"/>
                        <w:gridCol w:w="424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4"/>
                      </w:tblGrid>
                      <w:tr w:rsidR="00302E99" w14:paraId="5091E970" w14:textId="77777777" w:rsidTr="007418B5">
                        <w:trPr>
                          <w:trHeight w:val="343"/>
                        </w:trPr>
                        <w:tc>
                          <w:tcPr>
                            <w:tcW w:w="405" w:type="dxa"/>
                          </w:tcPr>
                          <w:p w14:paraId="5D8E513F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AC6FED8" w14:textId="5D3F3983" w:rsidR="007418B5" w:rsidRPr="003D6FCB" w:rsidRDefault="007418B5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5F2B729E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D6FCB">
                              <w:rPr>
                                <w:sz w:val="10"/>
                                <w:szCs w:val="10"/>
                              </w:rPr>
                              <w:t>50.2</w:t>
                            </w:r>
                          </w:p>
                        </w:tc>
                        <w:tc>
                          <w:tcPr>
                            <w:tcW w:w="284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20D9028C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48.5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404384F5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46.74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79508B82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45.01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2204F8A2" w14:textId="77777777" w:rsidR="00302E99" w:rsidRDefault="00302E99" w:rsidP="00302E9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0"/>
                                <w:szCs w:val="10"/>
                              </w:rPr>
                              <w:br/>
                              <w:t>43.28</w:t>
                            </w:r>
                          </w:p>
                          <w:p w14:paraId="33C322D0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601B55BC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F1DF5">
                              <w:rPr>
                                <w:sz w:val="10"/>
                                <w:szCs w:val="10"/>
                              </w:rPr>
                              <w:t>41.55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13B4F4C7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39.82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201F23DA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38.09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65AF2674" w14:textId="77777777" w:rsidR="00302E99" w:rsidRPr="003D6FCB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36.36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0B631C31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34.63</w:t>
                            </w:r>
                          </w:p>
                        </w:tc>
                        <w:tc>
                          <w:tcPr>
                            <w:tcW w:w="282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743D346D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32.9</w:t>
                            </w:r>
                          </w:p>
                        </w:tc>
                        <w:tc>
                          <w:tcPr>
                            <w:tcW w:w="284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6B113560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31.2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0E39A6C7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29.44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54BFE05B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27.71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600EE883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25.98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36FAC12F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24.25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4CD1E883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22.52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2BD1CB86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20.79</w:t>
                            </w:r>
                          </w:p>
                        </w:tc>
                        <w:tc>
                          <w:tcPr>
                            <w:tcW w:w="282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2A7996AB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19.1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1595E070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17.33</w:t>
                            </w:r>
                          </w:p>
                        </w:tc>
                        <w:tc>
                          <w:tcPr>
                            <w:tcW w:w="283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31CFD2A6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15.6</w:t>
                            </w:r>
                          </w:p>
                        </w:tc>
                        <w:tc>
                          <w:tcPr>
                            <w:tcW w:w="284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0CD0F95C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13.9</w:t>
                            </w:r>
                          </w:p>
                        </w:tc>
                        <w:tc>
                          <w:tcPr>
                            <w:tcW w:w="285" w:type="dxa"/>
                            <w:tcMar>
                              <w:left w:w="0" w:type="dxa"/>
                              <w:right w:w="57" w:type="dxa"/>
                            </w:tcMar>
                            <w:vAlign w:val="center"/>
                          </w:tcPr>
                          <w:p w14:paraId="47FAE3BC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12.14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7EFF8EAA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111B20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10.41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44A6EC6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8854BB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8.68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727699E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0BAA84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6.95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09954CF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574E48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5.22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61630C20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D51E03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3.49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1DED32A2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BC26A7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1.76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9D9D9" w:themeFill="background1" w:themeFillShade="D9"/>
                          </w:tcPr>
                          <w:p w14:paraId="6023982D" w14:textId="77777777" w:rsidR="00302E99" w:rsidRDefault="00302E99" w:rsidP="00302E9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2E99" w14:paraId="1E1C91D7" w14:textId="77777777" w:rsidTr="007418B5">
                        <w:tc>
                          <w:tcPr>
                            <w:tcW w:w="405" w:type="dxa"/>
                          </w:tcPr>
                          <w:p w14:paraId="5053AF80" w14:textId="77777777" w:rsidR="00302E99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2FA39C" w14:textId="5F6DF45B" w:rsidR="00DD4523" w:rsidRDefault="00DD4523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8B54788" w14:textId="3580B1BE" w:rsidR="00DD4523" w:rsidRDefault="00DD4523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F85DB69" w14:textId="77777777" w:rsidR="007418B5" w:rsidRDefault="007418B5" w:rsidP="007418B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85D7B7" w14:textId="013B0044" w:rsidR="00302E99" w:rsidRPr="003D6FCB" w:rsidRDefault="007418B5" w:rsidP="007418B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50.</w:t>
                            </w:r>
                            <w:r w:rsidR="00302E99">
                              <w:rPr>
                                <w:sz w:val="10"/>
                                <w:szCs w:val="10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311CD94" w14:textId="4D53F07D" w:rsidR="00302E99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3DBBCF" w14:textId="59F51774" w:rsidR="00857659" w:rsidRDefault="0085765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48.9</w:t>
                            </w:r>
                          </w:p>
                          <w:p w14:paraId="02B160E0" w14:textId="090EAD0F" w:rsidR="00DD4523" w:rsidRPr="003D6FCB" w:rsidRDefault="00DD4523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9DE193C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87B04EB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27867FC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03A2CBB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2D2B0EA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7D9D694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B09AFE0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DAD027C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1452E49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0D54D3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87C063B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907FA19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21263CE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68B9DB2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52D708F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B43EEF3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832A150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9636D60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667EA9E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A09B39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B6F9BDF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3BB7C65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A02C58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DD21D55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0BC3F57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0D6B104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751BA14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D9D9D9" w:themeFill="background1" w:themeFillShade="D9"/>
                          </w:tcPr>
                          <w:p w14:paraId="655C39A6" w14:textId="77777777" w:rsidR="00302E99" w:rsidRPr="003D6FCB" w:rsidRDefault="00302E99" w:rsidP="00302E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878323C" w14:textId="562BD44E" w:rsidR="00302E99" w:rsidRDefault="00302E99"/>
                    <w:p w14:paraId="6A7C95A1" w14:textId="48852930" w:rsidR="00302E99" w:rsidRDefault="00302E99"/>
                    <w:p w14:paraId="3789FF43" w14:textId="44128B9A" w:rsidR="00302E99" w:rsidRDefault="00302E99"/>
                    <w:p w14:paraId="168259C1" w14:textId="21BA0D8B" w:rsidR="00302E99" w:rsidRDefault="00302E99"/>
                    <w:p w14:paraId="79A64B75" w14:textId="7BA9D005" w:rsidR="00302E99" w:rsidRDefault="00302E99"/>
                    <w:p w14:paraId="3C9E4E39" w14:textId="202BA4AB" w:rsidR="00302E99" w:rsidRDefault="00302E99"/>
                    <w:p w14:paraId="4559044B" w14:textId="030698BA" w:rsidR="00302E99" w:rsidRDefault="00302E99"/>
                    <w:p w14:paraId="2F1DC521" w14:textId="24204741" w:rsidR="00302E99" w:rsidRDefault="00302E99"/>
                    <w:p w14:paraId="055A3EF1" w14:textId="722D4B1C" w:rsidR="00302E99" w:rsidRDefault="00302E99"/>
                    <w:p w14:paraId="4EA76DC7" w14:textId="77777777" w:rsidR="00302E99" w:rsidRDefault="00302E99"/>
                  </w:txbxContent>
                </v:textbox>
                <w10:wrap type="square" anchorx="margin"/>
              </v:shape>
            </w:pict>
          </mc:Fallback>
        </mc:AlternateContent>
      </w:r>
      <w:r w:rsidR="00E14C84" w:rsidRPr="00E14C84">
        <w:rPr>
          <w:rFonts w:asciiTheme="minorHAnsi" w:hAnsiTheme="minorHAnsi" w:cstheme="minorHAnsi"/>
          <w:sz w:val="22"/>
          <w:szCs w:val="22"/>
        </w:rPr>
        <w:t xml:space="preserve">tC02e By Year, 2021 </w:t>
      </w:r>
      <w:r w:rsidR="00BA5BBA">
        <w:rPr>
          <w:rFonts w:asciiTheme="minorHAnsi" w:hAnsiTheme="minorHAnsi" w:cstheme="minorHAnsi"/>
          <w:sz w:val="22"/>
          <w:szCs w:val="22"/>
        </w:rPr>
        <w:t>–</w:t>
      </w:r>
      <w:r w:rsidR="00E14C84" w:rsidRPr="00E14C84">
        <w:rPr>
          <w:rFonts w:asciiTheme="minorHAnsi" w:hAnsiTheme="minorHAnsi" w:cstheme="minorHAnsi"/>
          <w:sz w:val="22"/>
          <w:szCs w:val="22"/>
        </w:rPr>
        <w:t xml:space="preserve"> 2050</w:t>
      </w:r>
    </w:p>
    <w:p w14:paraId="7D4EF3A2" w14:textId="2C0958CB" w:rsidR="009361CB" w:rsidRPr="000B19B2" w:rsidRDefault="009361CB" w:rsidP="00A50DF9">
      <w:pPr>
        <w:pStyle w:val="BodyText"/>
        <w:spacing w:line="276" w:lineRule="auto"/>
        <w:rPr>
          <w:rFonts w:ascii="Corbel Light" w:hAnsi="Corbel Light"/>
          <w:b/>
          <w:bCs/>
          <w:color w:val="00B0F0"/>
          <w:sz w:val="32"/>
          <w:szCs w:val="32"/>
        </w:rPr>
      </w:pPr>
      <w:r w:rsidRPr="000B19B2">
        <w:rPr>
          <w:rFonts w:ascii="Corbel Light" w:hAnsi="Corbel Light"/>
          <w:b/>
          <w:bCs/>
          <w:color w:val="00B0F0"/>
          <w:sz w:val="32"/>
          <w:szCs w:val="32"/>
        </w:rPr>
        <w:t>Carbon Reduction Projects</w:t>
      </w:r>
    </w:p>
    <w:p w14:paraId="58E57EEB" w14:textId="77777777" w:rsidR="009361CB" w:rsidRPr="000B19B2" w:rsidRDefault="009361CB" w:rsidP="00A50DF9">
      <w:pPr>
        <w:pStyle w:val="BodyText"/>
        <w:spacing w:line="276" w:lineRule="auto"/>
        <w:rPr>
          <w:rFonts w:ascii="Corbel Light" w:hAnsi="Corbel Light"/>
          <w:color w:val="00B0F0"/>
          <w:sz w:val="28"/>
          <w:szCs w:val="28"/>
        </w:rPr>
      </w:pPr>
      <w:r w:rsidRPr="000B19B2">
        <w:rPr>
          <w:rFonts w:ascii="Corbel Light" w:hAnsi="Corbel Light"/>
          <w:color w:val="00B0F0"/>
          <w:sz w:val="28"/>
          <w:szCs w:val="28"/>
        </w:rPr>
        <w:t>Completed Carbon Reduction Initiatives</w:t>
      </w:r>
    </w:p>
    <w:p w14:paraId="64970BF5" w14:textId="32F1AF9A" w:rsidR="00B545EC" w:rsidRPr="00A50DF9" w:rsidRDefault="009361CB" w:rsidP="00A50DF9">
      <w:pPr>
        <w:pStyle w:val="Body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 xml:space="preserve">The following environmental management measures and projects have been </w:t>
      </w:r>
      <w:r w:rsidR="00B545EC" w:rsidRPr="00A50DF9">
        <w:rPr>
          <w:rFonts w:ascii="Calibri" w:hAnsi="Calibri" w:cs="Calibri"/>
          <w:sz w:val="22"/>
          <w:szCs w:val="22"/>
        </w:rPr>
        <w:t>completed or i</w:t>
      </w:r>
      <w:r w:rsidRPr="00A50DF9">
        <w:rPr>
          <w:rFonts w:ascii="Calibri" w:hAnsi="Calibri" w:cs="Calibri"/>
          <w:sz w:val="22"/>
          <w:szCs w:val="22"/>
        </w:rPr>
        <w:t>mplemented</w:t>
      </w:r>
      <w:r w:rsidR="00B545EC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since the 20</w:t>
      </w:r>
      <w:r w:rsidR="00B545EC" w:rsidRPr="00A50DF9">
        <w:rPr>
          <w:rFonts w:ascii="Calibri" w:hAnsi="Calibri" w:cs="Calibri"/>
          <w:sz w:val="22"/>
          <w:szCs w:val="22"/>
        </w:rPr>
        <w:t>21</w:t>
      </w:r>
      <w:r w:rsidRPr="00A50DF9">
        <w:rPr>
          <w:rFonts w:ascii="Calibri" w:hAnsi="Calibri" w:cs="Calibri"/>
          <w:sz w:val="22"/>
          <w:szCs w:val="22"/>
        </w:rPr>
        <w:t xml:space="preserve"> baseline</w:t>
      </w:r>
      <w:r w:rsidR="00B545EC" w:rsidRPr="00A50DF9">
        <w:rPr>
          <w:rFonts w:ascii="Calibri" w:hAnsi="Calibri" w:cs="Calibri"/>
          <w:sz w:val="22"/>
          <w:szCs w:val="22"/>
        </w:rPr>
        <w:t>:</w:t>
      </w:r>
    </w:p>
    <w:p w14:paraId="68BF4EB3" w14:textId="524160D7" w:rsidR="00061A9D" w:rsidRPr="00A50DF9" w:rsidRDefault="00B545EC" w:rsidP="00A50DF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 xml:space="preserve">The forensic laboratory </w:t>
      </w:r>
      <w:r w:rsidR="00FB3DB8" w:rsidRPr="00A50DF9">
        <w:rPr>
          <w:rFonts w:ascii="Calibri" w:hAnsi="Calibri" w:cs="Calibri"/>
          <w:sz w:val="22"/>
          <w:szCs w:val="22"/>
        </w:rPr>
        <w:t>is undergoing</w:t>
      </w:r>
      <w:r w:rsidRPr="00A50DF9">
        <w:rPr>
          <w:rFonts w:ascii="Calibri" w:hAnsi="Calibri" w:cs="Calibri"/>
          <w:sz w:val="22"/>
          <w:szCs w:val="22"/>
        </w:rPr>
        <w:t xml:space="preserve"> an</w:t>
      </w:r>
      <w:r w:rsidR="00370473" w:rsidRPr="00A50DF9">
        <w:rPr>
          <w:rFonts w:ascii="Calibri" w:hAnsi="Calibri" w:cs="Calibri"/>
          <w:sz w:val="22"/>
          <w:szCs w:val="22"/>
        </w:rPr>
        <w:t xml:space="preserve"> </w:t>
      </w:r>
      <w:r w:rsidR="00061A9D" w:rsidRPr="00A50DF9">
        <w:rPr>
          <w:rFonts w:ascii="Calibri" w:hAnsi="Calibri" w:cs="Calibri"/>
          <w:sz w:val="22"/>
          <w:szCs w:val="22"/>
        </w:rPr>
        <w:t>in-depth</w:t>
      </w:r>
      <w:r w:rsidRPr="00A50DF9">
        <w:rPr>
          <w:rFonts w:ascii="Calibri" w:hAnsi="Calibri" w:cs="Calibri"/>
          <w:sz w:val="22"/>
          <w:szCs w:val="22"/>
        </w:rPr>
        <w:t xml:space="preserve"> programme of equipment replacement to operate on the most energy efficient </w:t>
      </w:r>
      <w:r w:rsidR="0054246B" w:rsidRPr="00A50DF9">
        <w:rPr>
          <w:rFonts w:ascii="Calibri" w:hAnsi="Calibri" w:cs="Calibri"/>
          <w:sz w:val="22"/>
          <w:szCs w:val="22"/>
        </w:rPr>
        <w:t>infrastructure.</w:t>
      </w:r>
      <w:r w:rsidRPr="00A50DF9">
        <w:rPr>
          <w:rFonts w:ascii="Calibri" w:hAnsi="Calibri" w:cs="Calibri"/>
          <w:sz w:val="22"/>
          <w:szCs w:val="22"/>
        </w:rPr>
        <w:t xml:space="preserve">  One example is where our </w:t>
      </w:r>
      <w:r w:rsidR="0090641B" w:rsidRPr="00A50DF9">
        <w:rPr>
          <w:rFonts w:ascii="Calibri" w:hAnsi="Calibri" w:cs="Calibri"/>
          <w:sz w:val="22"/>
          <w:szCs w:val="22"/>
        </w:rPr>
        <w:t>refrigerators and freezers breakdown they are replaced with the most energy efficient models</w:t>
      </w:r>
      <w:r w:rsidR="00BA2127">
        <w:rPr>
          <w:rFonts w:ascii="Calibri" w:hAnsi="Calibri" w:cs="Calibri"/>
          <w:sz w:val="22"/>
          <w:szCs w:val="22"/>
        </w:rPr>
        <w:t>.</w:t>
      </w:r>
    </w:p>
    <w:p w14:paraId="1EEC9BA0" w14:textId="5894540C" w:rsidR="00061A9D" w:rsidRPr="00A50DF9" w:rsidRDefault="00061A9D" w:rsidP="00A50DF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 xml:space="preserve">Utilisation of online interviews as a key stage of the recruitment process to reduce the environmental impact of inviting multiple candidates in for a stage one </w:t>
      </w:r>
      <w:r w:rsidR="00CF3433" w:rsidRPr="00A50DF9">
        <w:rPr>
          <w:rFonts w:ascii="Calibri" w:hAnsi="Calibri" w:cs="Calibri"/>
          <w:sz w:val="22"/>
          <w:szCs w:val="22"/>
        </w:rPr>
        <w:t>recruitment</w:t>
      </w:r>
      <w:r w:rsidRPr="00A50DF9">
        <w:rPr>
          <w:rFonts w:ascii="Calibri" w:hAnsi="Calibri" w:cs="Calibri"/>
          <w:sz w:val="22"/>
          <w:szCs w:val="22"/>
        </w:rPr>
        <w:t xml:space="preserve"> interview</w:t>
      </w:r>
      <w:r w:rsidR="00BA2127">
        <w:rPr>
          <w:rFonts w:ascii="Calibri" w:hAnsi="Calibri" w:cs="Calibri"/>
          <w:sz w:val="22"/>
          <w:szCs w:val="22"/>
        </w:rPr>
        <w:t>.</w:t>
      </w:r>
    </w:p>
    <w:p w14:paraId="307306A9" w14:textId="0CF4E501" w:rsidR="00CF3433" w:rsidRDefault="00FB3DB8" w:rsidP="00A50DF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Staff travel for face-to-face meetings is only undertaken as a last resort with video-conferencing applications used wherever possible</w:t>
      </w:r>
      <w:r w:rsidR="00BA2127">
        <w:rPr>
          <w:rFonts w:ascii="Calibri" w:hAnsi="Calibri" w:cs="Calibri"/>
          <w:sz w:val="22"/>
          <w:szCs w:val="22"/>
        </w:rPr>
        <w:t>.</w:t>
      </w:r>
    </w:p>
    <w:p w14:paraId="29BCCA51" w14:textId="07A0BB4E" w:rsidR="002B04A6" w:rsidRDefault="002B04A6" w:rsidP="002B04A6">
      <w:pPr>
        <w:pStyle w:val="BodyTex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Reducing the length of time that the air conditioning is left on in unoccupied spaces</w:t>
      </w:r>
      <w:r w:rsidR="003963AD">
        <w:rPr>
          <w:rFonts w:ascii="Calibri" w:hAnsi="Calibri" w:cs="Calibri"/>
          <w:sz w:val="22"/>
          <w:szCs w:val="22"/>
        </w:rPr>
        <w:t>.</w:t>
      </w:r>
    </w:p>
    <w:p w14:paraId="3C3E5FED" w14:textId="5B152EA6" w:rsidR="00B40066" w:rsidRPr="00A50DF9" w:rsidRDefault="00B40066" w:rsidP="002B04A6">
      <w:pPr>
        <w:pStyle w:val="BodyTex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Automatic Light Sensors are in use, where possible, in both office and laboratory spaces. </w:t>
      </w:r>
    </w:p>
    <w:p w14:paraId="0B534249" w14:textId="21FFA997" w:rsidR="009361CB" w:rsidRPr="00A50DF9" w:rsidRDefault="009361CB" w:rsidP="00A50DF9">
      <w:pPr>
        <w:pStyle w:val="BodyText"/>
        <w:spacing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In the future we hope to implement further measures such as:</w:t>
      </w:r>
    </w:p>
    <w:p w14:paraId="11131A46" w14:textId="7FC52AFA" w:rsidR="00B27A34" w:rsidRPr="00A50DF9" w:rsidRDefault="00B27A34" w:rsidP="00A50DF9">
      <w:pPr>
        <w:pStyle w:val="BodyTex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ISO 14001 certification</w:t>
      </w:r>
    </w:p>
    <w:p w14:paraId="254E8637" w14:textId="16B2E150" w:rsidR="00467602" w:rsidRPr="00A50DF9" w:rsidRDefault="00467602" w:rsidP="00A50DF9">
      <w:pPr>
        <w:pStyle w:val="BodyTex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Electrifying the company fleet of vehicles</w:t>
      </w:r>
    </w:p>
    <w:p w14:paraId="677A722F" w14:textId="00D6399A" w:rsidR="00467602" w:rsidRDefault="00467602" w:rsidP="00A50DF9">
      <w:pPr>
        <w:pStyle w:val="BodyTex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 xml:space="preserve">On-going project to assess the feasibility of adopting a </w:t>
      </w:r>
      <w:r w:rsidR="00355D22" w:rsidRPr="00A50DF9">
        <w:rPr>
          <w:rFonts w:ascii="Calibri" w:hAnsi="Calibri" w:cs="Calibri"/>
          <w:sz w:val="22"/>
          <w:szCs w:val="22"/>
        </w:rPr>
        <w:t>cloud-based</w:t>
      </w:r>
      <w:r w:rsidRPr="00A50DF9">
        <w:rPr>
          <w:rFonts w:ascii="Calibri" w:hAnsi="Calibri" w:cs="Calibri"/>
          <w:sz w:val="22"/>
          <w:szCs w:val="22"/>
        </w:rPr>
        <w:t xml:space="preserve"> solution for technical operations thereby reducing the number of physical machines in the building</w:t>
      </w:r>
      <w:r w:rsidR="00CF3433" w:rsidRPr="00A50DF9">
        <w:rPr>
          <w:rFonts w:ascii="Calibri" w:hAnsi="Calibri" w:cs="Calibri"/>
          <w:sz w:val="22"/>
          <w:szCs w:val="22"/>
        </w:rPr>
        <w:t xml:space="preserve"> and reducing the company’s electricity consumption</w:t>
      </w:r>
      <w:r w:rsidR="006552E5" w:rsidRPr="00A50DF9">
        <w:rPr>
          <w:rFonts w:ascii="Calibri" w:hAnsi="Calibri" w:cs="Calibri"/>
          <w:sz w:val="22"/>
          <w:szCs w:val="22"/>
        </w:rPr>
        <w:t>.</w:t>
      </w:r>
    </w:p>
    <w:p w14:paraId="356C86C3" w14:textId="5A78D4A0" w:rsidR="00BF3E5C" w:rsidRDefault="003963AD" w:rsidP="00A50DF9">
      <w:pPr>
        <w:pStyle w:val="BodyTex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Completion of an</w:t>
      </w:r>
      <w:r w:rsidR="00BF3E5C">
        <w:rPr>
          <w:rFonts w:ascii="Calibri" w:hAnsi="Calibri" w:cs="Calibri"/>
          <w:sz w:val="22"/>
          <w:szCs w:val="22"/>
        </w:rPr>
        <w:t xml:space="preserve"> Energy Reduction Survey to identify areas that can be improved across the Group. </w:t>
      </w:r>
    </w:p>
    <w:p w14:paraId="2EDDDBAD" w14:textId="77777777" w:rsidR="00FA695C" w:rsidRPr="00200B36" w:rsidRDefault="00FA695C" w:rsidP="000D5D9E">
      <w:pPr>
        <w:rPr>
          <w:rFonts w:ascii="Arial" w:hAnsi="Arial" w:cs="Arial"/>
        </w:rPr>
      </w:pPr>
    </w:p>
    <w:p w14:paraId="2C249133" w14:textId="30730B99" w:rsidR="009361CB" w:rsidRPr="00A130C7" w:rsidRDefault="009361CB" w:rsidP="009361CB">
      <w:pPr>
        <w:pStyle w:val="BodyCopy"/>
        <w:rPr>
          <w:rFonts w:ascii="Corbel Light" w:hAnsi="Corbel Light"/>
          <w:color w:val="00B0F0"/>
          <w:sz w:val="32"/>
          <w:szCs w:val="32"/>
        </w:rPr>
      </w:pPr>
      <w:r w:rsidRPr="00A130C7">
        <w:rPr>
          <w:rFonts w:ascii="Corbel Light" w:hAnsi="Corbel Light"/>
          <w:color w:val="00B0F0"/>
          <w:sz w:val="32"/>
          <w:szCs w:val="32"/>
        </w:rPr>
        <w:t>Declaration and Sign Off</w:t>
      </w:r>
    </w:p>
    <w:p w14:paraId="75E890AD" w14:textId="31D90900" w:rsidR="009361CB" w:rsidRPr="00A50DF9" w:rsidRDefault="009361CB" w:rsidP="00A50DF9">
      <w:pPr>
        <w:pStyle w:val="BodyCopy"/>
        <w:spacing w:after="0"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This Carbon Reduction Plan has been completed in accordance with PPN 06/21 and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associated guidance and reporting standard for Carbon Reduction Plans.</w:t>
      </w:r>
    </w:p>
    <w:p w14:paraId="29163962" w14:textId="1A96AA0C" w:rsidR="009361CB" w:rsidRPr="00A50DF9" w:rsidRDefault="009361CB" w:rsidP="00A50DF9">
      <w:pPr>
        <w:pStyle w:val="BodyCopy"/>
        <w:spacing w:after="0"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Emissions have been reported and recorded in accordance with the published reporting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="00933115" w:rsidRPr="00A50DF9">
        <w:rPr>
          <w:rFonts w:ascii="Calibri" w:hAnsi="Calibri" w:cs="Calibri"/>
          <w:sz w:val="22"/>
          <w:szCs w:val="22"/>
        </w:rPr>
        <w:t>standard for</w:t>
      </w:r>
      <w:r w:rsidRPr="00A50DF9">
        <w:rPr>
          <w:rFonts w:ascii="Calibri" w:hAnsi="Calibri" w:cs="Calibri"/>
          <w:sz w:val="22"/>
          <w:szCs w:val="22"/>
        </w:rPr>
        <w:t xml:space="preserve"> Carbon Reduction Plans and the GHG Reporting Protocol corporate standard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and uses the appropriate Government emission conversion factors for greenhouse gas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company reporting.</w:t>
      </w:r>
    </w:p>
    <w:p w14:paraId="7DAF1340" w14:textId="5F39254B" w:rsidR="009361CB" w:rsidRPr="00A50DF9" w:rsidRDefault="009361CB" w:rsidP="00A50DF9">
      <w:pPr>
        <w:pStyle w:val="BodyCopy"/>
        <w:spacing w:after="0"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Scope 1 and Scope 2 emissions have been reported in accordance with SECR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 xml:space="preserve">requirements, and the required subset of Scope 3 emissions </w:t>
      </w:r>
      <w:r w:rsidR="00467602" w:rsidRPr="00A50DF9">
        <w:rPr>
          <w:rFonts w:ascii="Calibri" w:hAnsi="Calibri" w:cs="Calibri"/>
          <w:sz w:val="22"/>
          <w:szCs w:val="22"/>
        </w:rPr>
        <w:t>has</w:t>
      </w:r>
      <w:r w:rsidRPr="00A50DF9">
        <w:rPr>
          <w:rFonts w:ascii="Calibri" w:hAnsi="Calibri" w:cs="Calibri"/>
          <w:sz w:val="22"/>
          <w:szCs w:val="22"/>
        </w:rPr>
        <w:t xml:space="preserve"> been reported in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accordance with the published reporting standard for Carbon Reduction Plans and the</w:t>
      </w:r>
      <w:r w:rsidR="0046760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Corporate Value Chain (Scope 3) Standard.</w:t>
      </w:r>
    </w:p>
    <w:p w14:paraId="0BB8D4D5" w14:textId="69E6C0F5" w:rsidR="00A130C7" w:rsidRPr="00A50DF9" w:rsidRDefault="009361CB" w:rsidP="00A50DF9">
      <w:pPr>
        <w:pStyle w:val="BodyCopy"/>
        <w:spacing w:after="0" w:line="276" w:lineRule="auto"/>
        <w:rPr>
          <w:rFonts w:ascii="Calibri" w:hAnsi="Calibri" w:cs="Calibri"/>
          <w:sz w:val="22"/>
          <w:szCs w:val="22"/>
        </w:rPr>
      </w:pPr>
      <w:r w:rsidRPr="00A50DF9">
        <w:rPr>
          <w:rFonts w:ascii="Calibri" w:hAnsi="Calibri" w:cs="Calibri"/>
          <w:sz w:val="22"/>
          <w:szCs w:val="22"/>
        </w:rPr>
        <w:t>This Carbon Reduction Plan has been reviewed and signed off by the board of directors (or</w:t>
      </w:r>
      <w:r w:rsidR="00355D22" w:rsidRPr="00A50DF9">
        <w:rPr>
          <w:rFonts w:ascii="Calibri" w:hAnsi="Calibri" w:cs="Calibri"/>
          <w:sz w:val="22"/>
          <w:szCs w:val="22"/>
        </w:rPr>
        <w:t xml:space="preserve"> </w:t>
      </w:r>
      <w:r w:rsidRPr="00A50DF9">
        <w:rPr>
          <w:rFonts w:ascii="Calibri" w:hAnsi="Calibri" w:cs="Calibri"/>
          <w:sz w:val="22"/>
          <w:szCs w:val="22"/>
        </w:rPr>
        <w:t>equivalent management body).</w:t>
      </w:r>
    </w:p>
    <w:p w14:paraId="4E0885C4" w14:textId="77777777" w:rsidR="00465C02" w:rsidRPr="00465C02" w:rsidRDefault="00465C02" w:rsidP="009361CB">
      <w:pPr>
        <w:pStyle w:val="BodyCopy"/>
        <w:rPr>
          <w:rFonts w:ascii="Calibri" w:hAnsi="Calibri" w:cs="Calibri"/>
          <w:sz w:val="24"/>
          <w:szCs w:val="24"/>
        </w:rPr>
      </w:pPr>
    </w:p>
    <w:p w14:paraId="371AB243" w14:textId="4EBDA40A" w:rsidR="009361CB" w:rsidRDefault="009361CB" w:rsidP="009361CB">
      <w:pPr>
        <w:pStyle w:val="BodyCopy"/>
        <w:rPr>
          <w:rFonts w:asciiTheme="minorHAnsi" w:hAnsiTheme="minorHAnsi" w:cstheme="minorHAnsi"/>
          <w:sz w:val="24"/>
          <w:szCs w:val="24"/>
        </w:rPr>
      </w:pPr>
      <w:r w:rsidRPr="00355D22">
        <w:rPr>
          <w:rFonts w:asciiTheme="minorHAnsi" w:hAnsiTheme="minorHAnsi" w:cstheme="minorHAnsi"/>
          <w:sz w:val="24"/>
          <w:szCs w:val="24"/>
        </w:rPr>
        <w:t>Signed on behalf of the Supplier:</w:t>
      </w:r>
    </w:p>
    <w:p w14:paraId="5C4AE275" w14:textId="48BB0F78" w:rsidR="009141BE" w:rsidRDefault="009141BE" w:rsidP="009361CB">
      <w:pPr>
        <w:pStyle w:val="BodyCopy"/>
        <w:rPr>
          <w:rFonts w:asciiTheme="minorHAnsi" w:hAnsiTheme="minorHAnsi" w:cstheme="minorHAnsi"/>
          <w:sz w:val="18"/>
          <w:szCs w:val="18"/>
        </w:rPr>
      </w:pPr>
    </w:p>
    <w:p w14:paraId="4B4D3F97" w14:textId="36495E8B" w:rsidR="00A50DF9" w:rsidRDefault="00A50DF9" w:rsidP="009361CB">
      <w:pPr>
        <w:pStyle w:val="BodyCopy"/>
        <w:rPr>
          <w:rFonts w:asciiTheme="minorHAnsi" w:hAnsiTheme="minorHAnsi" w:cstheme="minorHAnsi"/>
          <w:sz w:val="18"/>
          <w:szCs w:val="18"/>
        </w:rPr>
      </w:pPr>
    </w:p>
    <w:p w14:paraId="73B8891D" w14:textId="77777777" w:rsidR="00200B36" w:rsidRPr="00FB3DB8" w:rsidRDefault="00200B36" w:rsidP="009361CB">
      <w:pPr>
        <w:pStyle w:val="BodyCopy"/>
        <w:rPr>
          <w:rFonts w:asciiTheme="minorHAnsi" w:hAnsiTheme="minorHAnsi" w:cstheme="minorHAnsi"/>
          <w:sz w:val="18"/>
          <w:szCs w:val="18"/>
        </w:rPr>
      </w:pPr>
    </w:p>
    <w:p w14:paraId="16357CF3" w14:textId="37BCC92C" w:rsidR="009361CB" w:rsidRDefault="00A50DF9" w:rsidP="009361CB">
      <w:pPr>
        <w:pStyle w:val="BodyCop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Jon Blows, CEO</w:t>
      </w:r>
      <w:r w:rsidR="00200B36" w:rsidRPr="00200B36">
        <w:rPr>
          <w:rFonts w:asciiTheme="minorHAnsi" w:hAnsiTheme="minorHAnsi" w:cstheme="minorHAnsi"/>
        </w:rPr>
        <w:t xml:space="preserve"> </w:t>
      </w:r>
      <w:r w:rsidR="00200B36">
        <w:rPr>
          <w:rFonts w:asciiTheme="minorHAnsi" w:hAnsiTheme="minorHAnsi" w:cstheme="minorHAnsi"/>
        </w:rPr>
        <w:tab/>
      </w:r>
      <w:r w:rsidR="00200B36">
        <w:rPr>
          <w:rFonts w:asciiTheme="minorHAnsi" w:hAnsiTheme="minorHAnsi" w:cstheme="minorHAnsi"/>
        </w:rPr>
        <w:tab/>
      </w:r>
      <w:r w:rsidR="00200B36">
        <w:rPr>
          <w:rFonts w:asciiTheme="minorHAnsi" w:hAnsiTheme="minorHAnsi" w:cstheme="minorHAnsi"/>
        </w:rPr>
        <w:tab/>
      </w:r>
      <w:r w:rsidR="00200B36">
        <w:rPr>
          <w:rFonts w:asciiTheme="minorHAnsi" w:hAnsiTheme="minorHAnsi" w:cstheme="minorHAnsi"/>
        </w:rPr>
        <w:tab/>
      </w:r>
      <w:r w:rsidR="00200B36" w:rsidRPr="00355D22">
        <w:rPr>
          <w:rFonts w:asciiTheme="minorHAnsi" w:hAnsiTheme="minorHAnsi" w:cstheme="minorHAnsi"/>
          <w:sz w:val="24"/>
          <w:szCs w:val="24"/>
        </w:rPr>
        <w:t>Date</w:t>
      </w:r>
      <w:r w:rsidR="00200B36" w:rsidRPr="009141B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D072A21" w14:textId="15AB63CD" w:rsidR="009361CB" w:rsidRPr="009141BE" w:rsidRDefault="009361CB" w:rsidP="009361CB">
      <w:pPr>
        <w:pStyle w:val="BodyCopy"/>
        <w:rPr>
          <w:rFonts w:asciiTheme="minorHAnsi" w:hAnsiTheme="minorHAnsi" w:cstheme="minorHAnsi"/>
          <w:sz w:val="24"/>
          <w:szCs w:val="24"/>
        </w:rPr>
      </w:pPr>
    </w:p>
    <w:sectPr w:rsidR="009361CB" w:rsidRPr="009141BE" w:rsidSect="00A50DF9">
      <w:headerReference w:type="default" r:id="rId8"/>
      <w:footerReference w:type="default" r:id="rId9"/>
      <w:pgSz w:w="11906" w:h="16838"/>
      <w:pgMar w:top="709" w:right="1418" w:bottom="1418" w:left="1418" w:header="709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459A" w14:textId="77777777" w:rsidR="00F361FA" w:rsidRDefault="00F361FA" w:rsidP="00434AE9">
      <w:r>
        <w:separator/>
      </w:r>
    </w:p>
  </w:endnote>
  <w:endnote w:type="continuationSeparator" w:id="0">
    <w:p w14:paraId="021BC8DC" w14:textId="77777777" w:rsidR="00F361FA" w:rsidRDefault="00F361FA" w:rsidP="0043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FF2D" w14:textId="77777777" w:rsidR="00531BE3" w:rsidRPr="00434AE9" w:rsidRDefault="00531BE3" w:rsidP="00486DEA">
    <w:pPr>
      <w:tabs>
        <w:tab w:val="right" w:pos="4253"/>
      </w:tabs>
      <w:rPr>
        <w:sz w:val="18"/>
        <w:szCs w:val="18"/>
      </w:rPr>
    </w:pPr>
  </w:p>
  <w:p w14:paraId="43E014EA" w14:textId="3E433C8D" w:rsidR="0080594C" w:rsidRPr="0080594C" w:rsidRDefault="0080594C" w:rsidP="0080594C">
    <w:pPr>
      <w:tabs>
        <w:tab w:val="right" w:pos="13892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Uncontrolled When Printed</w:t>
    </w:r>
  </w:p>
  <w:tbl>
    <w:tblPr>
      <w:tblW w:w="9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516"/>
      <w:gridCol w:w="878"/>
      <w:gridCol w:w="4152"/>
    </w:tblGrid>
    <w:tr w:rsidR="0080594C" w:rsidRPr="0080594C" w14:paraId="764593E2" w14:textId="77777777" w:rsidTr="0080594C">
      <w:trPr>
        <w:trHeight w:val="268"/>
        <w:jc w:val="center"/>
      </w:trPr>
      <w:tc>
        <w:tcPr>
          <w:tcW w:w="4516" w:type="dxa"/>
        </w:tcPr>
        <w:p w14:paraId="068F2543" w14:textId="6B2B6193" w:rsidR="0080594C" w:rsidRPr="0080594C" w:rsidRDefault="0080594C" w:rsidP="0080594C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FA</w:t>
          </w:r>
          <w:r w:rsidR="00CF3433">
            <w:rPr>
              <w:rFonts w:ascii="Calibri" w:eastAsia="Calibri" w:hAnsi="Calibri" w:cs="Calibri"/>
              <w:sz w:val="22"/>
              <w:szCs w:val="22"/>
            </w:rPr>
            <w:t>-DOC-09</w:t>
          </w:r>
        </w:p>
      </w:tc>
      <w:tc>
        <w:tcPr>
          <w:tcW w:w="878" w:type="dxa"/>
          <w:shd w:val="clear" w:color="auto" w:fill="auto"/>
        </w:tcPr>
        <w:p w14:paraId="3C951D0F" w14:textId="28178F59" w:rsidR="0080594C" w:rsidRPr="0080594C" w:rsidRDefault="0080594C" w:rsidP="0080594C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80594C">
            <w:rPr>
              <w:rFonts w:ascii="Calibri" w:eastAsia="Calibri" w:hAnsi="Calibri" w:cs="Calibri"/>
              <w:sz w:val="22"/>
              <w:szCs w:val="22"/>
            </w:rPr>
            <w:t xml:space="preserve">Issue </w:t>
          </w:r>
          <w:r w:rsidR="009361CB"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  <w:tc>
        <w:tcPr>
          <w:tcW w:w="4152" w:type="dxa"/>
          <w:shd w:val="clear" w:color="auto" w:fill="auto"/>
        </w:tcPr>
        <w:p w14:paraId="3F889840" w14:textId="77777777" w:rsidR="0080594C" w:rsidRPr="0080594C" w:rsidRDefault="0080594C" w:rsidP="0080594C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sz w:val="22"/>
              <w:szCs w:val="22"/>
            </w:rPr>
          </w:pPr>
          <w:r w:rsidRPr="0080594C">
            <w:rPr>
              <w:rFonts w:ascii="Calibri" w:eastAsia="Calibri" w:hAnsi="Calibri" w:cs="Calibri"/>
              <w:sz w:val="22"/>
              <w:szCs w:val="22"/>
            </w:rPr>
            <w:t xml:space="preserve">Page </w: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begin"/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instrText xml:space="preserve"> PAGE </w:instrTex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separate"/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t>1</w: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end"/>
          </w:r>
          <w:r w:rsidRPr="0080594C">
            <w:rPr>
              <w:rFonts w:ascii="Calibri" w:eastAsia="Calibri" w:hAnsi="Calibri" w:cs="Calibri"/>
              <w:sz w:val="22"/>
              <w:szCs w:val="22"/>
            </w:rPr>
            <w:t xml:space="preserve"> of </w: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begin"/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instrText xml:space="preserve"> NUMPAGES  </w:instrTex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separate"/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t>1</w:t>
          </w:r>
          <w:r w:rsidRPr="0080594C">
            <w:rPr>
              <w:rFonts w:ascii="Calibri" w:eastAsia="Calibri" w:hAnsi="Calibri" w:cs="Calibri"/>
              <w:b/>
              <w:bCs/>
              <w:sz w:val="22"/>
              <w:szCs w:val="22"/>
            </w:rPr>
            <w:fldChar w:fldCharType="end"/>
          </w:r>
        </w:p>
      </w:tc>
    </w:tr>
    <w:tr w:rsidR="0080594C" w:rsidRPr="0080594C" w14:paraId="2713EFF1" w14:textId="77777777" w:rsidTr="0080594C">
      <w:trPr>
        <w:jc w:val="center"/>
      </w:trPr>
      <w:tc>
        <w:tcPr>
          <w:tcW w:w="4516" w:type="dxa"/>
        </w:tcPr>
        <w:p w14:paraId="66472DA0" w14:textId="539D1CF7" w:rsidR="0080594C" w:rsidRPr="0080594C" w:rsidRDefault="009361CB" w:rsidP="0080594C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Carbon Reduction Plan</w:t>
          </w:r>
          <w:r w:rsidR="00BA2127">
            <w:rPr>
              <w:rFonts w:ascii="Calibri" w:eastAsia="Calibri" w:hAnsi="Calibri"/>
              <w:sz w:val="22"/>
              <w:szCs w:val="22"/>
            </w:rPr>
            <w:t xml:space="preserve"> </w:t>
          </w:r>
        </w:p>
      </w:tc>
      <w:tc>
        <w:tcPr>
          <w:tcW w:w="878" w:type="dxa"/>
          <w:shd w:val="clear" w:color="auto" w:fill="auto"/>
        </w:tcPr>
        <w:p w14:paraId="53AE3BF3" w14:textId="02C5A93F" w:rsidR="0080594C" w:rsidRPr="0080594C" w:rsidRDefault="009361CB" w:rsidP="0080594C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Aug 22</w:t>
          </w:r>
        </w:p>
      </w:tc>
      <w:tc>
        <w:tcPr>
          <w:tcW w:w="4152" w:type="dxa"/>
          <w:shd w:val="clear" w:color="auto" w:fill="auto"/>
        </w:tcPr>
        <w:p w14:paraId="5E3EB789" w14:textId="298E82FB" w:rsidR="0080594C" w:rsidRPr="0080594C" w:rsidRDefault="0080594C" w:rsidP="0080594C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sz w:val="22"/>
              <w:szCs w:val="22"/>
            </w:rPr>
          </w:pPr>
        </w:p>
      </w:tc>
    </w:tr>
  </w:tbl>
  <w:p w14:paraId="75342C6C" w14:textId="77777777" w:rsidR="00531BE3" w:rsidRPr="00434AE9" w:rsidRDefault="00531BE3" w:rsidP="00434AE9">
    <w:pPr>
      <w:pStyle w:val="Footer"/>
      <w:tabs>
        <w:tab w:val="clear" w:pos="4680"/>
        <w:tab w:val="clear" w:pos="9360"/>
        <w:tab w:val="righ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1CA3" w14:textId="77777777" w:rsidR="00F361FA" w:rsidRDefault="00F361FA" w:rsidP="00434AE9">
      <w:r>
        <w:separator/>
      </w:r>
    </w:p>
  </w:footnote>
  <w:footnote w:type="continuationSeparator" w:id="0">
    <w:p w14:paraId="6AFD9DFC" w14:textId="77777777" w:rsidR="00F361FA" w:rsidRDefault="00F361FA" w:rsidP="0043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5A0" w14:textId="0C5E44D2" w:rsidR="00531BE3" w:rsidRDefault="00566775" w:rsidP="0080594C">
    <w:pPr>
      <w:jc w:val="right"/>
    </w:pPr>
    <w:r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13689F07" wp14:editId="09C20C90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2838450" cy="276860"/>
          <wp:effectExtent l="0" t="0" r="0" b="8890"/>
          <wp:wrapTight wrapText="bothSides">
            <wp:wrapPolygon edited="0">
              <wp:start x="0" y="0"/>
              <wp:lineTo x="0" y="20807"/>
              <wp:lineTo x="21455" y="20807"/>
              <wp:lineTo x="2145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84C">
      <w:rPr>
        <w:rFonts w:ascii="Arial" w:hAnsi="Arial" w:cs="Arial"/>
        <w:b/>
        <w:sz w:val="18"/>
        <w:szCs w:val="18"/>
      </w:rPr>
      <w:tab/>
    </w:r>
    <w:r w:rsidR="003A484C">
      <w:rPr>
        <w:rFonts w:ascii="Arial" w:hAnsi="Arial" w:cs="Arial"/>
        <w:b/>
        <w:sz w:val="18"/>
        <w:szCs w:val="18"/>
      </w:rPr>
      <w:tab/>
    </w:r>
    <w:r w:rsidR="003A484C">
      <w:rPr>
        <w:rFonts w:ascii="Arial" w:hAnsi="Arial" w:cs="Arial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5EEBBC"/>
    <w:lvl w:ilvl="0">
      <w:numFmt w:val="decimal"/>
      <w:lvlText w:val="*"/>
      <w:lvlJc w:val="left"/>
    </w:lvl>
  </w:abstractNum>
  <w:abstractNum w:abstractNumId="1" w15:restartNumberingAfterBreak="0">
    <w:nsid w:val="02F34EE8"/>
    <w:multiLevelType w:val="hybridMultilevel"/>
    <w:tmpl w:val="BF7C92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CC41FD"/>
    <w:multiLevelType w:val="hybridMultilevel"/>
    <w:tmpl w:val="A4E4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2D0"/>
    <w:multiLevelType w:val="hybridMultilevel"/>
    <w:tmpl w:val="0BE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2EAE"/>
    <w:multiLevelType w:val="hybridMultilevel"/>
    <w:tmpl w:val="F54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B7576"/>
    <w:multiLevelType w:val="hybridMultilevel"/>
    <w:tmpl w:val="8F0C250E"/>
    <w:lvl w:ilvl="0" w:tplc="7C541218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8620E5"/>
    <w:multiLevelType w:val="hybridMultilevel"/>
    <w:tmpl w:val="3C0AC2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7E1ACE"/>
    <w:multiLevelType w:val="hybridMultilevel"/>
    <w:tmpl w:val="22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C2E00"/>
    <w:multiLevelType w:val="hybridMultilevel"/>
    <w:tmpl w:val="DDBE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930"/>
    <w:multiLevelType w:val="hybridMultilevel"/>
    <w:tmpl w:val="B448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498F"/>
    <w:multiLevelType w:val="hybridMultilevel"/>
    <w:tmpl w:val="8758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823E0"/>
    <w:multiLevelType w:val="hybridMultilevel"/>
    <w:tmpl w:val="0E8E9A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EC7C78"/>
    <w:multiLevelType w:val="hybridMultilevel"/>
    <w:tmpl w:val="94BC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41751">
    <w:abstractNumId w:val="5"/>
  </w:num>
  <w:num w:numId="2" w16cid:durableId="1523939652">
    <w:abstractNumId w:val="1"/>
  </w:num>
  <w:num w:numId="3" w16cid:durableId="780954993">
    <w:abstractNumId w:val="6"/>
  </w:num>
  <w:num w:numId="4" w16cid:durableId="929773693">
    <w:abstractNumId w:val="4"/>
  </w:num>
  <w:num w:numId="5" w16cid:durableId="15133840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sz w:val="20"/>
          <w:szCs w:val="20"/>
        </w:rPr>
      </w:lvl>
    </w:lvlOverride>
  </w:num>
  <w:num w:numId="6" w16cid:durableId="334456710">
    <w:abstractNumId w:val="3"/>
  </w:num>
  <w:num w:numId="7" w16cid:durableId="253321504">
    <w:abstractNumId w:val="2"/>
  </w:num>
  <w:num w:numId="8" w16cid:durableId="1661730989">
    <w:abstractNumId w:val="12"/>
  </w:num>
  <w:num w:numId="9" w16cid:durableId="1410616346">
    <w:abstractNumId w:val="7"/>
  </w:num>
  <w:num w:numId="10" w16cid:durableId="1156338009">
    <w:abstractNumId w:val="10"/>
  </w:num>
  <w:num w:numId="11" w16cid:durableId="1368724357">
    <w:abstractNumId w:val="11"/>
  </w:num>
  <w:num w:numId="12" w16cid:durableId="687290713">
    <w:abstractNumId w:val="8"/>
  </w:num>
  <w:num w:numId="13" w16cid:durableId="1329166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5D"/>
    <w:rsid w:val="0001733D"/>
    <w:rsid w:val="00023500"/>
    <w:rsid w:val="00027C29"/>
    <w:rsid w:val="00031680"/>
    <w:rsid w:val="0005721D"/>
    <w:rsid w:val="00061A9D"/>
    <w:rsid w:val="00072BD9"/>
    <w:rsid w:val="000B0F79"/>
    <w:rsid w:val="000B19B2"/>
    <w:rsid w:val="000B5B59"/>
    <w:rsid w:val="000C0748"/>
    <w:rsid w:val="000C4D00"/>
    <w:rsid w:val="000D57AF"/>
    <w:rsid w:val="000D5D9E"/>
    <w:rsid w:val="000D7568"/>
    <w:rsid w:val="000F2222"/>
    <w:rsid w:val="000F48AC"/>
    <w:rsid w:val="00105895"/>
    <w:rsid w:val="00114876"/>
    <w:rsid w:val="00125394"/>
    <w:rsid w:val="00132FF4"/>
    <w:rsid w:val="00144D89"/>
    <w:rsid w:val="001517FF"/>
    <w:rsid w:val="00161B4F"/>
    <w:rsid w:val="00175659"/>
    <w:rsid w:val="001852F6"/>
    <w:rsid w:val="001A086C"/>
    <w:rsid w:val="001D5DBF"/>
    <w:rsid w:val="001D7290"/>
    <w:rsid w:val="001F7CA4"/>
    <w:rsid w:val="00200B36"/>
    <w:rsid w:val="00211153"/>
    <w:rsid w:val="0022644D"/>
    <w:rsid w:val="002468F1"/>
    <w:rsid w:val="00282B70"/>
    <w:rsid w:val="002834C7"/>
    <w:rsid w:val="00292A07"/>
    <w:rsid w:val="002958F3"/>
    <w:rsid w:val="00296894"/>
    <w:rsid w:val="002B04A6"/>
    <w:rsid w:val="002D678A"/>
    <w:rsid w:val="002E4FB3"/>
    <w:rsid w:val="002E76E2"/>
    <w:rsid w:val="00302E99"/>
    <w:rsid w:val="003248B8"/>
    <w:rsid w:val="00342E79"/>
    <w:rsid w:val="00355D22"/>
    <w:rsid w:val="00362B41"/>
    <w:rsid w:val="00370473"/>
    <w:rsid w:val="003765D7"/>
    <w:rsid w:val="00387DEA"/>
    <w:rsid w:val="003963AD"/>
    <w:rsid w:val="003A484C"/>
    <w:rsid w:val="003A51BC"/>
    <w:rsid w:val="003A6EDA"/>
    <w:rsid w:val="003E1102"/>
    <w:rsid w:val="003E3DDC"/>
    <w:rsid w:val="003F4312"/>
    <w:rsid w:val="00434AE9"/>
    <w:rsid w:val="00451ED7"/>
    <w:rsid w:val="00457A06"/>
    <w:rsid w:val="004641A0"/>
    <w:rsid w:val="00465C02"/>
    <w:rsid w:val="00467602"/>
    <w:rsid w:val="00472568"/>
    <w:rsid w:val="00486DEA"/>
    <w:rsid w:val="00492F57"/>
    <w:rsid w:val="004A0D02"/>
    <w:rsid w:val="00530CF9"/>
    <w:rsid w:val="00531BE3"/>
    <w:rsid w:val="0054246B"/>
    <w:rsid w:val="005530ED"/>
    <w:rsid w:val="00566775"/>
    <w:rsid w:val="005E0046"/>
    <w:rsid w:val="00614BE7"/>
    <w:rsid w:val="006273C4"/>
    <w:rsid w:val="00637594"/>
    <w:rsid w:val="00644066"/>
    <w:rsid w:val="00647CBE"/>
    <w:rsid w:val="006517F6"/>
    <w:rsid w:val="006552E5"/>
    <w:rsid w:val="006556AB"/>
    <w:rsid w:val="006602E5"/>
    <w:rsid w:val="00666AEF"/>
    <w:rsid w:val="0069273C"/>
    <w:rsid w:val="006A7B42"/>
    <w:rsid w:val="006C0887"/>
    <w:rsid w:val="006C203F"/>
    <w:rsid w:val="00736E79"/>
    <w:rsid w:val="007418B5"/>
    <w:rsid w:val="00753706"/>
    <w:rsid w:val="0077725A"/>
    <w:rsid w:val="00780F83"/>
    <w:rsid w:val="00787ECB"/>
    <w:rsid w:val="007A0218"/>
    <w:rsid w:val="007C0623"/>
    <w:rsid w:val="007D6D79"/>
    <w:rsid w:val="007E591D"/>
    <w:rsid w:val="0080594C"/>
    <w:rsid w:val="008059C1"/>
    <w:rsid w:val="00810B16"/>
    <w:rsid w:val="00815016"/>
    <w:rsid w:val="00830662"/>
    <w:rsid w:val="00832A76"/>
    <w:rsid w:val="00857659"/>
    <w:rsid w:val="008620C7"/>
    <w:rsid w:val="00874C94"/>
    <w:rsid w:val="008B6615"/>
    <w:rsid w:val="008B7CDE"/>
    <w:rsid w:val="008C05B6"/>
    <w:rsid w:val="008F0255"/>
    <w:rsid w:val="008F1B7F"/>
    <w:rsid w:val="008F2432"/>
    <w:rsid w:val="008F32E6"/>
    <w:rsid w:val="0090641B"/>
    <w:rsid w:val="009131D2"/>
    <w:rsid w:val="009141BE"/>
    <w:rsid w:val="009144C8"/>
    <w:rsid w:val="00914FE1"/>
    <w:rsid w:val="00933115"/>
    <w:rsid w:val="009361CB"/>
    <w:rsid w:val="009404CD"/>
    <w:rsid w:val="00946B68"/>
    <w:rsid w:val="00951CB3"/>
    <w:rsid w:val="00975C81"/>
    <w:rsid w:val="0099230A"/>
    <w:rsid w:val="0099230B"/>
    <w:rsid w:val="009932E0"/>
    <w:rsid w:val="009A0C5B"/>
    <w:rsid w:val="009B268A"/>
    <w:rsid w:val="009B5ECB"/>
    <w:rsid w:val="009D5448"/>
    <w:rsid w:val="00A001B1"/>
    <w:rsid w:val="00A130C7"/>
    <w:rsid w:val="00A20013"/>
    <w:rsid w:val="00A50DF9"/>
    <w:rsid w:val="00A60B48"/>
    <w:rsid w:val="00A77162"/>
    <w:rsid w:val="00A80A96"/>
    <w:rsid w:val="00A961F5"/>
    <w:rsid w:val="00AB7193"/>
    <w:rsid w:val="00AE1DEB"/>
    <w:rsid w:val="00AE7010"/>
    <w:rsid w:val="00B07BA4"/>
    <w:rsid w:val="00B23FD6"/>
    <w:rsid w:val="00B25E92"/>
    <w:rsid w:val="00B27A34"/>
    <w:rsid w:val="00B40066"/>
    <w:rsid w:val="00B51BEA"/>
    <w:rsid w:val="00B545EC"/>
    <w:rsid w:val="00B556CB"/>
    <w:rsid w:val="00B81F7C"/>
    <w:rsid w:val="00BA1667"/>
    <w:rsid w:val="00BA2127"/>
    <w:rsid w:val="00BA5BBA"/>
    <w:rsid w:val="00BC4889"/>
    <w:rsid w:val="00BC6D4A"/>
    <w:rsid w:val="00BD2230"/>
    <w:rsid w:val="00BF3E5C"/>
    <w:rsid w:val="00C014AE"/>
    <w:rsid w:val="00C1624B"/>
    <w:rsid w:val="00C32B6D"/>
    <w:rsid w:val="00C454EA"/>
    <w:rsid w:val="00C53BC5"/>
    <w:rsid w:val="00C54033"/>
    <w:rsid w:val="00C546CF"/>
    <w:rsid w:val="00C63E15"/>
    <w:rsid w:val="00C7181D"/>
    <w:rsid w:val="00C92038"/>
    <w:rsid w:val="00CA1FDC"/>
    <w:rsid w:val="00CD013B"/>
    <w:rsid w:val="00CE3C1E"/>
    <w:rsid w:val="00CE5332"/>
    <w:rsid w:val="00CE785C"/>
    <w:rsid w:val="00CF3433"/>
    <w:rsid w:val="00CF4E43"/>
    <w:rsid w:val="00D10B8D"/>
    <w:rsid w:val="00D150B5"/>
    <w:rsid w:val="00D20B77"/>
    <w:rsid w:val="00D35CC0"/>
    <w:rsid w:val="00D47D8C"/>
    <w:rsid w:val="00D769B1"/>
    <w:rsid w:val="00D83EA6"/>
    <w:rsid w:val="00D94B99"/>
    <w:rsid w:val="00DB7BB1"/>
    <w:rsid w:val="00DC655D"/>
    <w:rsid w:val="00DD4523"/>
    <w:rsid w:val="00DE67A6"/>
    <w:rsid w:val="00DF7F36"/>
    <w:rsid w:val="00E13124"/>
    <w:rsid w:val="00E14C84"/>
    <w:rsid w:val="00E21A9C"/>
    <w:rsid w:val="00E26780"/>
    <w:rsid w:val="00E2781C"/>
    <w:rsid w:val="00E37693"/>
    <w:rsid w:val="00E40948"/>
    <w:rsid w:val="00E413A8"/>
    <w:rsid w:val="00E45BEC"/>
    <w:rsid w:val="00E465C3"/>
    <w:rsid w:val="00E65140"/>
    <w:rsid w:val="00E67CE3"/>
    <w:rsid w:val="00E70A3D"/>
    <w:rsid w:val="00E8061E"/>
    <w:rsid w:val="00E9731E"/>
    <w:rsid w:val="00EC1EA1"/>
    <w:rsid w:val="00ED4196"/>
    <w:rsid w:val="00EF0221"/>
    <w:rsid w:val="00EF2784"/>
    <w:rsid w:val="00EF42DD"/>
    <w:rsid w:val="00F1786D"/>
    <w:rsid w:val="00F33931"/>
    <w:rsid w:val="00F361FA"/>
    <w:rsid w:val="00F55501"/>
    <w:rsid w:val="00F72F56"/>
    <w:rsid w:val="00F87CE8"/>
    <w:rsid w:val="00F9054E"/>
    <w:rsid w:val="00F9670E"/>
    <w:rsid w:val="00FA0613"/>
    <w:rsid w:val="00FA695C"/>
    <w:rsid w:val="00FB357E"/>
    <w:rsid w:val="00FB3DB8"/>
    <w:rsid w:val="00FB6D1C"/>
    <w:rsid w:val="00FB6EF4"/>
    <w:rsid w:val="00FC4368"/>
    <w:rsid w:val="00FC4E06"/>
    <w:rsid w:val="00FF6A8F"/>
    <w:rsid w:val="00FF711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73609"/>
  <w15:docId w15:val="{D4834D9B-5C0D-4B01-8C0A-A47C90B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E3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ED4196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Cs w:val="20"/>
    </w:rPr>
  </w:style>
  <w:style w:type="paragraph" w:styleId="Heading2">
    <w:name w:val="heading 2"/>
    <w:basedOn w:val="Normal"/>
    <w:next w:val="BodyText"/>
    <w:link w:val="Heading2Char"/>
    <w:qFormat/>
    <w:locked/>
    <w:rsid w:val="00B25E92"/>
    <w:pPr>
      <w:keepNext/>
      <w:keepLines/>
      <w:spacing w:after="120"/>
      <w:outlineLvl w:val="1"/>
    </w:pPr>
    <w:rPr>
      <w:rFonts w:ascii="Arial Black" w:hAnsi="Arial Black"/>
      <w:spacing w:val="-15"/>
      <w:kern w:val="28"/>
      <w:sz w:val="22"/>
      <w:szCs w:val="20"/>
    </w:rPr>
  </w:style>
  <w:style w:type="paragraph" w:styleId="Heading3">
    <w:name w:val="heading 3"/>
    <w:basedOn w:val="Normal"/>
    <w:next w:val="BodyText"/>
    <w:link w:val="Heading3Char"/>
    <w:qFormat/>
    <w:locked/>
    <w:rsid w:val="00B25E92"/>
    <w:pPr>
      <w:keepNext/>
      <w:keepLines/>
      <w:outlineLvl w:val="2"/>
    </w:pPr>
    <w:rPr>
      <w:rFonts w:ascii="Arial Black" w:hAnsi="Arial Black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AE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34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AE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A5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1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32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19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196"/>
    <w:rPr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D4196"/>
    <w:rPr>
      <w:rFonts w:ascii="Arial Black" w:hAnsi="Arial Black"/>
      <w:color w:val="FFFFFF"/>
      <w:spacing w:val="-10"/>
      <w:kern w:val="20"/>
      <w:sz w:val="24"/>
      <w:szCs w:val="20"/>
      <w:shd w:val="solid" w:color="auto" w:fill="auto"/>
      <w:lang w:eastAsia="en-US"/>
    </w:rPr>
  </w:style>
  <w:style w:type="paragraph" w:styleId="BodyText">
    <w:name w:val="Body Text"/>
    <w:basedOn w:val="Normal"/>
    <w:link w:val="BodyTextChar"/>
    <w:unhideWhenUsed/>
    <w:rsid w:val="00ED4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4196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25E92"/>
    <w:rPr>
      <w:rFonts w:ascii="Arial Black" w:hAnsi="Arial Black"/>
      <w:spacing w:val="-15"/>
      <w:kern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B25E92"/>
    <w:rPr>
      <w:rFonts w:ascii="Arial Black" w:hAnsi="Arial Black"/>
      <w:spacing w:val="-10"/>
      <w:kern w:val="28"/>
      <w:sz w:val="20"/>
      <w:szCs w:val="20"/>
      <w:lang w:eastAsia="en-US"/>
    </w:rPr>
  </w:style>
  <w:style w:type="paragraph" w:customStyle="1" w:styleId="SubtitleCover">
    <w:name w:val="Subtitle Cover"/>
    <w:basedOn w:val="Normal"/>
    <w:next w:val="BodyText"/>
    <w:rsid w:val="000D7568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  <w:szCs w:val="20"/>
    </w:rPr>
  </w:style>
  <w:style w:type="paragraph" w:customStyle="1" w:styleId="BodyCopy">
    <w:name w:val="Body Copy"/>
    <w:basedOn w:val="BodyText"/>
    <w:qFormat/>
    <w:rsid w:val="000D7568"/>
    <w:pPr>
      <w:jc w:val="both"/>
    </w:pPr>
    <w:rPr>
      <w:rFonts w:ascii="Arial" w:hAnsi="Arial"/>
      <w:spacing w:val="-5"/>
      <w:sz w:val="20"/>
      <w:szCs w:val="20"/>
    </w:rPr>
  </w:style>
  <w:style w:type="table" w:styleId="TableGrid">
    <w:name w:val="Table Grid"/>
    <w:basedOn w:val="TableNormal"/>
    <w:uiPriority w:val="39"/>
    <w:locked/>
    <w:rsid w:val="00AE7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8F3"/>
    <w:rPr>
      <w:i/>
      <w:iCs/>
      <w:color w:val="4F81BD" w:themeColor="accent1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27A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4979909356389E-2"/>
          <c:y val="3.2132431512778122E-2"/>
          <c:w val="0.94908346798133059"/>
          <c:h val="0.82736098093879273"/>
        </c:manualLayout>
      </c:layout>
      <c:barChart>
        <c:barDir val="col"/>
        <c:grouping val="clustered"/>
        <c:varyColors val="0"/>
        <c:ser>
          <c:idx val="0"/>
          <c:order val="0"/>
          <c:tx>
            <c:v>tCO2e</c:v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Sheet1!$B$1:$B$30</c:f>
              <c:numCache>
                <c:formatCode>General</c:formatCode>
                <c:ptCount val="3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</c:numCache>
            </c:numRef>
          </c:cat>
          <c:val>
            <c:numRef>
              <c:f>Sheet1!$A$1:$A$30</c:f>
              <c:numCache>
                <c:formatCode>General</c:formatCode>
                <c:ptCount val="30"/>
                <c:pt idx="0">
                  <c:v>50.2</c:v>
                </c:pt>
                <c:pt idx="1">
                  <c:v>48.470000000000006</c:v>
                </c:pt>
                <c:pt idx="2">
                  <c:v>46.740000000000009</c:v>
                </c:pt>
                <c:pt idx="3">
                  <c:v>45.010000000000012</c:v>
                </c:pt>
                <c:pt idx="4">
                  <c:v>43.280000000000015</c:v>
                </c:pt>
                <c:pt idx="5">
                  <c:v>41.550000000000018</c:v>
                </c:pt>
                <c:pt idx="6">
                  <c:v>39.820000000000022</c:v>
                </c:pt>
                <c:pt idx="7">
                  <c:v>38.090000000000025</c:v>
                </c:pt>
                <c:pt idx="8">
                  <c:v>36.360000000000028</c:v>
                </c:pt>
                <c:pt idx="9">
                  <c:v>34.630000000000031</c:v>
                </c:pt>
                <c:pt idx="10">
                  <c:v>32.900000000000034</c:v>
                </c:pt>
                <c:pt idx="11">
                  <c:v>31.170000000000034</c:v>
                </c:pt>
                <c:pt idx="12">
                  <c:v>29.440000000000033</c:v>
                </c:pt>
                <c:pt idx="13">
                  <c:v>27.710000000000033</c:v>
                </c:pt>
                <c:pt idx="14">
                  <c:v>25.980000000000032</c:v>
                </c:pt>
                <c:pt idx="15">
                  <c:v>24.250000000000032</c:v>
                </c:pt>
                <c:pt idx="16">
                  <c:v>22.520000000000032</c:v>
                </c:pt>
                <c:pt idx="17">
                  <c:v>20.790000000000031</c:v>
                </c:pt>
                <c:pt idx="18">
                  <c:v>19.060000000000031</c:v>
                </c:pt>
                <c:pt idx="19">
                  <c:v>17.33000000000003</c:v>
                </c:pt>
                <c:pt idx="20">
                  <c:v>15.60000000000003</c:v>
                </c:pt>
                <c:pt idx="21">
                  <c:v>13.870000000000029</c:v>
                </c:pt>
                <c:pt idx="22">
                  <c:v>12.140000000000029</c:v>
                </c:pt>
                <c:pt idx="23">
                  <c:v>10.410000000000029</c:v>
                </c:pt>
                <c:pt idx="24">
                  <c:v>8.6800000000000281</c:v>
                </c:pt>
                <c:pt idx="25">
                  <c:v>6.9500000000000277</c:v>
                </c:pt>
                <c:pt idx="26">
                  <c:v>5.2200000000000273</c:v>
                </c:pt>
                <c:pt idx="27">
                  <c:v>3.4900000000000273</c:v>
                </c:pt>
                <c:pt idx="28">
                  <c:v>1.7600000000000273</c:v>
                </c:pt>
                <c:pt idx="29">
                  <c:v>3.0000000000027338E-2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8-4CC0-A148-C96587542F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1325583"/>
        <c:axId val="781333903"/>
      </c:barChart>
      <c:catAx>
        <c:axId val="781325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1333903"/>
        <c:crosses val="autoZero"/>
        <c:auto val="1"/>
        <c:lblAlgn val="ctr"/>
        <c:lblOffset val="100"/>
        <c:noMultiLvlLbl val="0"/>
      </c:catAx>
      <c:valAx>
        <c:axId val="78133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1325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0.06243</cdr:x>
      <cdr:y>0.16594</cdr:y>
    </cdr:from>
    <cdr:to>
      <cdr:x>0.089</cdr:x>
      <cdr:y>0.17612</cdr:y>
    </cdr:to>
    <cdr:cxnSp macro="">
      <cdr:nvCxnSpPr>
        <cdr:cNvPr id="4" name="Straight Arrow Connector 3"/>
        <cdr:cNvCxnSpPr/>
      </cdr:nvCxnSpPr>
      <cdr:spPr>
        <a:xfrm xmlns:a="http://schemas.openxmlformats.org/drawingml/2006/main">
          <a:off x="345925" y="575963"/>
          <a:ext cx="147235" cy="3534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accent6"/>
          </a:solidFill>
          <a:tailEnd type="triangle"/>
        </a:ln>
      </cdr:spPr>
      <cdr:style>
        <a:lnRef xmlns:a="http://schemas.openxmlformats.org/drawingml/2006/main" idx="1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Review Report July 2009</vt:lpstr>
    </vt:vector>
  </TitlesOfParts>
  <Company>Forensic Access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Review Report July 2009</dc:title>
  <dc:creator>kathy.clarke</dc:creator>
  <cp:lastModifiedBy>Sharon Macey</cp:lastModifiedBy>
  <cp:revision>2</cp:revision>
  <cp:lastPrinted>2010-01-25T10:44:00Z</cp:lastPrinted>
  <dcterms:created xsi:type="dcterms:W3CDTF">2023-02-27T09:18:00Z</dcterms:created>
  <dcterms:modified xsi:type="dcterms:W3CDTF">2023-02-27T09:18:00Z</dcterms:modified>
</cp:coreProperties>
</file>